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910" w:rsidRPr="00A01910" w:rsidRDefault="00A01910" w:rsidP="00A01910">
      <w:pPr>
        <w:shd w:val="clear" w:color="auto" w:fill="FFFFFF"/>
        <w:spacing w:before="400" w:after="200" w:line="450" w:lineRule="atLeast"/>
        <w:outlineLvl w:val="0"/>
        <w:rPr>
          <w:rFonts w:ascii="Cambria" w:eastAsia="Times New Roman" w:hAnsi="Cambria" w:cs="Helvetica"/>
          <w:color w:val="000000"/>
          <w:spacing w:val="-2"/>
          <w:kern w:val="36"/>
          <w:sz w:val="36"/>
          <w:szCs w:val="36"/>
        </w:rPr>
      </w:pPr>
      <w:r w:rsidRPr="00A01910">
        <w:rPr>
          <w:rFonts w:ascii="Cambria" w:eastAsia="Times New Roman" w:hAnsi="Cambria" w:cs="Helvetica"/>
          <w:color w:val="000000"/>
          <w:spacing w:val="-2"/>
          <w:kern w:val="36"/>
          <w:sz w:val="36"/>
          <w:szCs w:val="36"/>
        </w:rPr>
        <w:t xml:space="preserve">Acute Ischemic Stroke in a Patient with Multiple Sclerosis after Initiating </w:t>
      </w:r>
      <w:proofErr w:type="spellStart"/>
      <w:r w:rsidRPr="00A01910">
        <w:rPr>
          <w:rFonts w:ascii="Cambria" w:eastAsia="Times New Roman" w:hAnsi="Cambria" w:cs="Helvetica"/>
          <w:color w:val="000000"/>
          <w:spacing w:val="-2"/>
          <w:kern w:val="36"/>
          <w:sz w:val="36"/>
          <w:szCs w:val="36"/>
        </w:rPr>
        <w:t>Teriflunomide</w:t>
      </w:r>
      <w:proofErr w:type="spellEnd"/>
      <w:r w:rsidRPr="00A01910">
        <w:rPr>
          <w:rFonts w:ascii="Cambria" w:eastAsia="Times New Roman" w:hAnsi="Cambria" w:cs="Helvetica"/>
          <w:color w:val="000000"/>
          <w:spacing w:val="-2"/>
          <w:kern w:val="36"/>
          <w:sz w:val="36"/>
          <w:szCs w:val="36"/>
        </w:rPr>
        <w:t xml:space="preserve"> Treatment: A Challenging Case</w:t>
      </w:r>
    </w:p>
    <w:p w:rsidR="00A01910" w:rsidRPr="00A01910" w:rsidRDefault="00A01910" w:rsidP="00A01910">
      <w:pPr>
        <w:shd w:val="clear" w:color="auto" w:fill="FFFFFF"/>
        <w:spacing w:line="240" w:lineRule="auto"/>
        <w:rPr>
          <w:rFonts w:ascii="Helvetica" w:eastAsia="Times New Roman" w:hAnsi="Helvetica" w:cs="Helvetica"/>
          <w:color w:val="212121"/>
          <w:sz w:val="24"/>
          <w:szCs w:val="24"/>
        </w:rPr>
      </w:pPr>
      <w:hyperlink r:id="rId4" w:history="1">
        <w:proofErr w:type="spellStart"/>
        <w:r w:rsidRPr="00A01910">
          <w:rPr>
            <w:rFonts w:ascii="Helvetica" w:eastAsia="Times New Roman" w:hAnsi="Helvetica" w:cs="Helvetica"/>
            <w:color w:val="376FAA"/>
            <w:sz w:val="24"/>
            <w:szCs w:val="24"/>
            <w:u w:val="single"/>
          </w:rPr>
          <w:t>Arsh</w:t>
        </w:r>
        <w:proofErr w:type="spellEnd"/>
        <w:r w:rsidRPr="00A01910">
          <w:rPr>
            <w:rFonts w:ascii="Helvetica" w:eastAsia="Times New Roman" w:hAnsi="Helvetica" w:cs="Helvetica"/>
            <w:color w:val="376FAA"/>
            <w:sz w:val="24"/>
            <w:szCs w:val="24"/>
            <w:u w:val="single"/>
          </w:rPr>
          <w:t xml:space="preserve"> Haj </w:t>
        </w:r>
        <w:proofErr w:type="spellStart"/>
        <w:r w:rsidRPr="00A01910">
          <w:rPr>
            <w:rFonts w:ascii="Helvetica" w:eastAsia="Times New Roman" w:hAnsi="Helvetica" w:cs="Helvetica"/>
            <w:color w:val="376FAA"/>
            <w:sz w:val="24"/>
            <w:szCs w:val="24"/>
            <w:u w:val="single"/>
          </w:rPr>
          <w:t>Mohamad</w:t>
        </w:r>
        <w:proofErr w:type="spellEnd"/>
        <w:r w:rsidRPr="00A01910">
          <w:rPr>
            <w:rFonts w:ascii="Helvetica" w:eastAsia="Times New Roman" w:hAnsi="Helvetica" w:cs="Helvetica"/>
            <w:color w:val="376FAA"/>
            <w:sz w:val="24"/>
            <w:szCs w:val="24"/>
            <w:u w:val="single"/>
          </w:rPr>
          <w:t xml:space="preserve"> </w:t>
        </w:r>
        <w:proofErr w:type="spellStart"/>
        <w:r w:rsidRPr="00A01910">
          <w:rPr>
            <w:rFonts w:ascii="Helvetica" w:eastAsia="Times New Roman" w:hAnsi="Helvetica" w:cs="Helvetica"/>
            <w:color w:val="376FAA"/>
            <w:sz w:val="24"/>
            <w:szCs w:val="24"/>
            <w:u w:val="single"/>
          </w:rPr>
          <w:t>Ebrahim</w:t>
        </w:r>
        <w:proofErr w:type="spellEnd"/>
        <w:r w:rsidRPr="00A01910">
          <w:rPr>
            <w:rFonts w:ascii="Helvetica" w:eastAsia="Times New Roman" w:hAnsi="Helvetica" w:cs="Helvetica"/>
            <w:color w:val="376FAA"/>
            <w:sz w:val="24"/>
            <w:szCs w:val="24"/>
            <w:u w:val="single"/>
          </w:rPr>
          <w:t xml:space="preserve"> </w:t>
        </w:r>
        <w:proofErr w:type="spellStart"/>
        <w:r w:rsidRPr="00A01910">
          <w:rPr>
            <w:rFonts w:ascii="Helvetica" w:eastAsia="Times New Roman" w:hAnsi="Helvetica" w:cs="Helvetica"/>
            <w:color w:val="376FAA"/>
            <w:sz w:val="24"/>
            <w:szCs w:val="24"/>
            <w:u w:val="single"/>
          </w:rPr>
          <w:t>Ketabforoush</w:t>
        </w:r>
        <w:proofErr w:type="spellEnd"/>
      </w:hyperlink>
      <w:r w:rsidRPr="00A01910">
        <w:rPr>
          <w:rFonts w:ascii="Helvetica" w:eastAsia="Times New Roman" w:hAnsi="Helvetica" w:cs="Helvetica"/>
          <w:color w:val="212121"/>
          <w:sz w:val="24"/>
          <w:szCs w:val="24"/>
        </w:rPr>
        <w:t>, MD,</w:t>
      </w:r>
      <w:r w:rsidRPr="00A01910">
        <w:rPr>
          <w:rFonts w:ascii="Helvetica" w:eastAsia="Times New Roman" w:hAnsi="Helvetica" w:cs="Helvetica"/>
          <w:color w:val="212121"/>
          <w:sz w:val="18"/>
          <w:szCs w:val="18"/>
          <w:vertAlign w:val="superscript"/>
        </w:rPr>
        <w:t>1</w:t>
      </w:r>
      <w:r w:rsidRPr="00A01910">
        <w:rPr>
          <w:rFonts w:ascii="Helvetica" w:eastAsia="Times New Roman" w:hAnsi="Helvetica" w:cs="Helvetica"/>
          <w:color w:val="212121"/>
          <w:sz w:val="24"/>
          <w:szCs w:val="24"/>
        </w:rPr>
        <w:t> </w:t>
      </w:r>
      <w:hyperlink r:id="rId5" w:history="1">
        <w:r w:rsidRPr="00A01910">
          <w:rPr>
            <w:rFonts w:ascii="Helvetica" w:eastAsia="Times New Roman" w:hAnsi="Helvetica" w:cs="Helvetica"/>
            <w:color w:val="376FAA"/>
            <w:sz w:val="24"/>
            <w:szCs w:val="24"/>
            <w:u w:val="single"/>
          </w:rPr>
          <w:t>Armin Tajik</w:t>
        </w:r>
      </w:hyperlink>
      <w:r w:rsidRPr="00A01910">
        <w:rPr>
          <w:rFonts w:ascii="Helvetica" w:eastAsia="Times New Roman" w:hAnsi="Helvetica" w:cs="Helvetica"/>
          <w:color w:val="212121"/>
          <w:sz w:val="24"/>
          <w:szCs w:val="24"/>
        </w:rPr>
        <w:t>, MD,</w:t>
      </w:r>
      <w:r w:rsidRPr="00A01910">
        <w:rPr>
          <w:rFonts w:ascii="Helvetica" w:eastAsia="Times New Roman" w:hAnsi="Helvetica" w:cs="Helvetica"/>
          <w:color w:val="212121"/>
          <w:sz w:val="18"/>
          <w:szCs w:val="18"/>
          <w:vertAlign w:val="superscript"/>
        </w:rPr>
        <w:t>2</w:t>
      </w:r>
      <w:r w:rsidRPr="00A01910">
        <w:rPr>
          <w:rFonts w:ascii="Helvetica" w:eastAsia="Times New Roman" w:hAnsi="Helvetica" w:cs="Helvetica"/>
          <w:color w:val="212121"/>
          <w:sz w:val="24"/>
          <w:szCs w:val="24"/>
        </w:rPr>
        <w:t> </w:t>
      </w:r>
      <w:hyperlink r:id="rId6" w:history="1">
        <w:r w:rsidRPr="00A01910">
          <w:rPr>
            <w:rFonts w:ascii="Helvetica" w:eastAsia="Times New Roman" w:hAnsi="Helvetica" w:cs="Helvetica"/>
            <w:color w:val="376FAA"/>
            <w:sz w:val="24"/>
            <w:szCs w:val="24"/>
            <w:u w:val="single"/>
          </w:rPr>
          <w:t xml:space="preserve">Mohammad Amin </w:t>
        </w:r>
        <w:proofErr w:type="spellStart"/>
        <w:r w:rsidRPr="00A01910">
          <w:rPr>
            <w:rFonts w:ascii="Helvetica" w:eastAsia="Times New Roman" w:hAnsi="Helvetica" w:cs="Helvetica"/>
            <w:color w:val="376FAA"/>
            <w:sz w:val="24"/>
            <w:szCs w:val="24"/>
            <w:u w:val="single"/>
          </w:rPr>
          <w:t>Habibi</w:t>
        </w:r>
        <w:proofErr w:type="spellEnd"/>
      </w:hyperlink>
      <w:r w:rsidRPr="00A01910">
        <w:rPr>
          <w:rFonts w:ascii="Helvetica" w:eastAsia="Times New Roman" w:hAnsi="Helvetica" w:cs="Helvetica"/>
          <w:color w:val="212121"/>
          <w:sz w:val="24"/>
          <w:szCs w:val="24"/>
        </w:rPr>
        <w:t>, MD,</w:t>
      </w:r>
      <w:r w:rsidRPr="00A01910">
        <w:rPr>
          <w:rFonts w:ascii="Helvetica" w:eastAsia="Times New Roman" w:hAnsi="Helvetica" w:cs="Helvetica"/>
          <w:color w:val="212121"/>
          <w:sz w:val="18"/>
          <w:szCs w:val="18"/>
          <w:vertAlign w:val="superscript"/>
        </w:rPr>
        <w:t>3</w:t>
      </w:r>
      <w:r w:rsidRPr="00A01910">
        <w:rPr>
          <w:rFonts w:ascii="Helvetica" w:eastAsia="Times New Roman" w:hAnsi="Helvetica" w:cs="Helvetica"/>
          <w:color w:val="212121"/>
          <w:sz w:val="24"/>
          <w:szCs w:val="24"/>
        </w:rPr>
        <w:t> and </w:t>
      </w:r>
      <w:proofErr w:type="spellStart"/>
      <w:r w:rsidRPr="00A01910">
        <w:rPr>
          <w:rFonts w:ascii="Helvetica" w:eastAsia="Times New Roman" w:hAnsi="Helvetica" w:cs="Helvetica"/>
          <w:color w:val="212121"/>
          <w:sz w:val="24"/>
          <w:szCs w:val="24"/>
        </w:rPr>
        <w:fldChar w:fldCharType="begin"/>
      </w:r>
      <w:r w:rsidRPr="00A01910">
        <w:rPr>
          <w:rFonts w:ascii="Helvetica" w:eastAsia="Times New Roman" w:hAnsi="Helvetica" w:cs="Helvetica"/>
          <w:color w:val="212121"/>
          <w:sz w:val="24"/>
          <w:szCs w:val="24"/>
        </w:rPr>
        <w:instrText xml:space="preserve"> HYPERLINK "https://pubmed.ncbi.nlm.nih.gov/?term=Khoshsirat%20NA%5BAuthor%5D" </w:instrText>
      </w:r>
      <w:r w:rsidRPr="00A01910">
        <w:rPr>
          <w:rFonts w:ascii="Helvetica" w:eastAsia="Times New Roman" w:hAnsi="Helvetica" w:cs="Helvetica"/>
          <w:color w:val="212121"/>
          <w:sz w:val="24"/>
          <w:szCs w:val="24"/>
        </w:rPr>
        <w:fldChar w:fldCharType="separate"/>
      </w:r>
      <w:r w:rsidRPr="00A01910">
        <w:rPr>
          <w:rFonts w:ascii="Helvetica" w:eastAsia="Times New Roman" w:hAnsi="Helvetica" w:cs="Helvetica"/>
          <w:color w:val="376FAA"/>
          <w:sz w:val="24"/>
          <w:szCs w:val="24"/>
          <w:u w:val="single"/>
        </w:rPr>
        <w:t>Nahid</w:t>
      </w:r>
      <w:proofErr w:type="spellEnd"/>
      <w:r w:rsidRPr="00A01910">
        <w:rPr>
          <w:rFonts w:ascii="Helvetica" w:eastAsia="Times New Roman" w:hAnsi="Helvetica" w:cs="Helvetica"/>
          <w:color w:val="376FAA"/>
          <w:sz w:val="24"/>
          <w:szCs w:val="24"/>
          <w:u w:val="single"/>
        </w:rPr>
        <w:t xml:space="preserve"> </w:t>
      </w:r>
      <w:proofErr w:type="spellStart"/>
      <w:r w:rsidRPr="00A01910">
        <w:rPr>
          <w:rFonts w:ascii="Helvetica" w:eastAsia="Times New Roman" w:hAnsi="Helvetica" w:cs="Helvetica"/>
          <w:color w:val="376FAA"/>
          <w:sz w:val="24"/>
          <w:szCs w:val="24"/>
          <w:u w:val="single"/>
        </w:rPr>
        <w:t>Abbasi</w:t>
      </w:r>
      <w:proofErr w:type="spellEnd"/>
      <w:r w:rsidRPr="00A01910">
        <w:rPr>
          <w:rFonts w:ascii="Helvetica" w:eastAsia="Times New Roman" w:hAnsi="Helvetica" w:cs="Helvetica"/>
          <w:color w:val="376FAA"/>
          <w:sz w:val="24"/>
          <w:szCs w:val="24"/>
          <w:u w:val="single"/>
        </w:rPr>
        <w:t xml:space="preserve"> </w:t>
      </w:r>
      <w:proofErr w:type="spellStart"/>
      <w:r w:rsidRPr="00A01910">
        <w:rPr>
          <w:rFonts w:ascii="Helvetica" w:eastAsia="Times New Roman" w:hAnsi="Helvetica" w:cs="Helvetica"/>
          <w:color w:val="376FAA"/>
          <w:sz w:val="24"/>
          <w:szCs w:val="24"/>
          <w:u w:val="single"/>
        </w:rPr>
        <w:t>Khoshsi</w:t>
      </w:r>
      <w:bookmarkStart w:id="0" w:name="_GoBack"/>
      <w:bookmarkEnd w:id="0"/>
      <w:r w:rsidRPr="00A01910">
        <w:rPr>
          <w:rFonts w:ascii="Helvetica" w:eastAsia="Times New Roman" w:hAnsi="Helvetica" w:cs="Helvetica"/>
          <w:color w:val="376FAA"/>
          <w:sz w:val="24"/>
          <w:szCs w:val="24"/>
          <w:u w:val="single"/>
        </w:rPr>
        <w:t>rat</w:t>
      </w:r>
      <w:proofErr w:type="spellEnd"/>
      <w:r w:rsidRPr="00A01910">
        <w:rPr>
          <w:rFonts w:ascii="Helvetica" w:eastAsia="Times New Roman" w:hAnsi="Helvetica" w:cs="Helvetica"/>
          <w:color w:val="212121"/>
          <w:sz w:val="24"/>
          <w:szCs w:val="24"/>
        </w:rPr>
        <w:fldChar w:fldCharType="end"/>
      </w:r>
      <w:r w:rsidRPr="00A01910">
        <w:rPr>
          <w:rFonts w:ascii="Helvetica" w:eastAsia="Times New Roman" w:hAnsi="Helvetica" w:cs="Helvetica"/>
          <w:color w:val="212121"/>
          <w:sz w:val="24"/>
          <w:szCs w:val="24"/>
        </w:rPr>
        <w:t>, MD</w:t>
      </w:r>
      <w:r w:rsidRPr="00A01910">
        <w:rPr>
          <w:rFonts w:ascii="Helvetica" w:eastAsia="Times New Roman" w:hAnsi="Helvetica" w:cs="Helvetica"/>
          <w:color w:val="212121"/>
          <w:sz w:val="18"/>
          <w:szCs w:val="18"/>
          <w:vertAlign w:val="superscript"/>
        </w:rPr>
        <w:t>4,</w:t>
      </w:r>
      <w:r w:rsidRPr="00A01910">
        <w:rPr>
          <w:rFonts w:ascii="Segoe UI Symbol" w:eastAsia="Times New Roman" w:hAnsi="Segoe UI Symbol" w:cs="Segoe UI Symbol"/>
          <w:color w:val="212121"/>
          <w:sz w:val="18"/>
          <w:szCs w:val="18"/>
          <w:vertAlign w:val="superscript"/>
        </w:rPr>
        <w:t>⁎</w:t>
      </w:r>
    </w:p>
    <w:p w:rsidR="00A01910" w:rsidRPr="00A01910" w:rsidRDefault="00A01910" w:rsidP="00A01910">
      <w:pPr>
        <w:shd w:val="clear" w:color="auto" w:fill="FFFFFF"/>
        <w:spacing w:line="240" w:lineRule="auto"/>
        <w:rPr>
          <w:rFonts w:ascii="Helvetica" w:eastAsia="Times New Roman" w:hAnsi="Helvetica" w:cs="Helvetica"/>
          <w:color w:val="212121"/>
          <w:spacing w:val="-2"/>
          <w:sz w:val="24"/>
          <w:szCs w:val="24"/>
        </w:rPr>
      </w:pPr>
      <w:hyperlink r:id="rId7" w:history="1">
        <w:r w:rsidRPr="00A01910">
          <w:rPr>
            <w:rFonts w:ascii="Helvetica" w:eastAsia="Times New Roman" w:hAnsi="Helvetica" w:cs="Helvetica"/>
            <w:color w:val="376FAA"/>
            <w:spacing w:val="-2"/>
            <w:sz w:val="24"/>
            <w:szCs w:val="24"/>
            <w:u w:val="single"/>
          </w:rPr>
          <w:t>Author information</w:t>
        </w:r>
      </w:hyperlink>
      <w:r w:rsidRPr="00A01910">
        <w:rPr>
          <w:rFonts w:ascii="Helvetica" w:eastAsia="Times New Roman" w:hAnsi="Helvetica" w:cs="Helvetica"/>
          <w:color w:val="212121"/>
          <w:spacing w:val="-2"/>
          <w:sz w:val="24"/>
          <w:szCs w:val="24"/>
        </w:rPr>
        <w:t> </w:t>
      </w:r>
      <w:hyperlink r:id="rId8" w:history="1">
        <w:r w:rsidRPr="00A01910">
          <w:rPr>
            <w:rFonts w:ascii="Helvetica" w:eastAsia="Times New Roman" w:hAnsi="Helvetica" w:cs="Helvetica"/>
            <w:color w:val="376FAA"/>
            <w:spacing w:val="-2"/>
            <w:sz w:val="24"/>
            <w:szCs w:val="24"/>
            <w:u w:val="single"/>
          </w:rPr>
          <w:t>Article notes</w:t>
        </w:r>
      </w:hyperlink>
      <w:r w:rsidRPr="00A01910">
        <w:rPr>
          <w:rFonts w:ascii="Helvetica" w:eastAsia="Times New Roman" w:hAnsi="Helvetica" w:cs="Helvetica"/>
          <w:color w:val="212121"/>
          <w:spacing w:val="-2"/>
          <w:sz w:val="24"/>
          <w:szCs w:val="24"/>
        </w:rPr>
        <w:t> </w:t>
      </w:r>
      <w:hyperlink r:id="rId9" w:history="1">
        <w:r w:rsidRPr="00A01910">
          <w:rPr>
            <w:rFonts w:ascii="Helvetica" w:eastAsia="Times New Roman" w:hAnsi="Helvetica" w:cs="Helvetica"/>
            <w:color w:val="376FAA"/>
            <w:spacing w:val="-2"/>
            <w:sz w:val="24"/>
            <w:szCs w:val="24"/>
            <w:u w:val="single"/>
          </w:rPr>
          <w:t>Copyright and License information</w:t>
        </w:r>
      </w:hyperlink>
      <w:r w:rsidRPr="00A01910">
        <w:rPr>
          <w:rFonts w:ascii="Helvetica" w:eastAsia="Times New Roman" w:hAnsi="Helvetica" w:cs="Helvetica"/>
          <w:color w:val="212121"/>
          <w:spacing w:val="-2"/>
          <w:sz w:val="24"/>
          <w:szCs w:val="24"/>
        </w:rPr>
        <w:t> </w:t>
      </w:r>
      <w:hyperlink r:id="rId10" w:history="1">
        <w:r w:rsidRPr="00A01910">
          <w:rPr>
            <w:rFonts w:ascii="Helvetica" w:eastAsia="Times New Roman" w:hAnsi="Helvetica" w:cs="Helvetica"/>
            <w:color w:val="376FAA"/>
            <w:spacing w:val="-2"/>
            <w:sz w:val="24"/>
            <w:szCs w:val="24"/>
            <w:u w:val="single"/>
          </w:rPr>
          <w:t>PMC Disclaimer</w:t>
        </w:r>
      </w:hyperlink>
    </w:p>
    <w:p w:rsidR="00A01910" w:rsidRPr="00A01910" w:rsidRDefault="00A01910" w:rsidP="00A01910">
      <w:pPr>
        <w:shd w:val="clear" w:color="auto" w:fill="FFFFFF"/>
        <w:spacing w:after="0" w:line="240" w:lineRule="auto"/>
        <w:jc w:val="right"/>
        <w:rPr>
          <w:rFonts w:ascii="Cambria" w:eastAsia="Times New Roman" w:hAnsi="Cambria" w:cs="Times New Roman"/>
          <w:color w:val="212121"/>
          <w:sz w:val="30"/>
          <w:szCs w:val="30"/>
          <w:lang w:val="en"/>
        </w:rPr>
      </w:pPr>
      <w:hyperlink r:id="rId11" w:tooltip="Go to other sections in this page" w:history="1">
        <w:r w:rsidRPr="00A01910">
          <w:rPr>
            <w:rFonts w:ascii="Helvetica" w:eastAsia="Times New Roman" w:hAnsi="Helvetica" w:cs="Helvetica"/>
            <w:color w:val="376FAA"/>
            <w:sz w:val="28"/>
            <w:szCs w:val="28"/>
            <w:u w:val="single"/>
            <w:lang w:val="en"/>
          </w:rPr>
          <w:t>Go to:</w:t>
        </w:r>
      </w:hyperlink>
    </w:p>
    <w:p w:rsidR="00A01910" w:rsidRPr="00A01910" w:rsidRDefault="00A01910" w:rsidP="00A01910">
      <w:pPr>
        <w:pBdr>
          <w:bottom w:val="single" w:sz="6" w:space="0" w:color="97B0C8"/>
        </w:pBdr>
        <w:shd w:val="clear" w:color="auto" w:fill="FFFFFF"/>
        <w:spacing w:before="400" w:after="200" w:line="450" w:lineRule="atLeast"/>
        <w:outlineLvl w:val="1"/>
        <w:rPr>
          <w:rFonts w:ascii="Cambria" w:eastAsia="Times New Roman" w:hAnsi="Cambria" w:cs="Times New Roman"/>
          <w:color w:val="995733"/>
          <w:spacing w:val="-2"/>
          <w:sz w:val="34"/>
          <w:szCs w:val="34"/>
          <w:lang w:val="en"/>
        </w:rPr>
      </w:pPr>
      <w:r w:rsidRPr="00A01910">
        <w:rPr>
          <w:rFonts w:ascii="Cambria" w:eastAsia="Times New Roman" w:hAnsi="Cambria" w:cs="Times New Roman"/>
          <w:color w:val="995733"/>
          <w:spacing w:val="-2"/>
          <w:sz w:val="34"/>
          <w:szCs w:val="34"/>
          <w:lang w:val="en"/>
        </w:rPr>
        <w:t>Abstract</w:t>
      </w:r>
    </w:p>
    <w:p w:rsidR="00A01910" w:rsidRPr="00A01910" w:rsidRDefault="00A01910" w:rsidP="00A01910">
      <w:pPr>
        <w:shd w:val="clear" w:color="auto" w:fill="FFFFFF"/>
        <w:spacing w:before="400" w:after="400" w:line="240" w:lineRule="auto"/>
        <w:rPr>
          <w:rFonts w:ascii="Cambria" w:eastAsia="Times New Roman" w:hAnsi="Cambria" w:cs="Times New Roman"/>
          <w:color w:val="212121"/>
          <w:sz w:val="30"/>
          <w:szCs w:val="30"/>
          <w:lang w:val="en"/>
        </w:rPr>
      </w:pPr>
      <w:r w:rsidRPr="00A01910">
        <w:rPr>
          <w:rFonts w:ascii="Cambria" w:eastAsia="Times New Roman" w:hAnsi="Cambria" w:cs="Times New Roman"/>
          <w:color w:val="212121"/>
          <w:sz w:val="30"/>
          <w:szCs w:val="30"/>
          <w:lang w:val="en"/>
        </w:rPr>
        <w:t xml:space="preserve">Multiple sclerosis is an autoimmune disease of the central nervous system, during which vascular events, including atherosclerosis, are more common and progress faster. </w:t>
      </w:r>
      <w:proofErr w:type="spellStart"/>
      <w:r w:rsidRPr="00A01910">
        <w:rPr>
          <w:rFonts w:ascii="Cambria" w:eastAsia="Times New Roman" w:hAnsi="Cambria" w:cs="Times New Roman"/>
          <w:color w:val="212121"/>
          <w:sz w:val="30"/>
          <w:szCs w:val="30"/>
          <w:lang w:val="en"/>
        </w:rPr>
        <w:t>Teriflunomide</w:t>
      </w:r>
      <w:proofErr w:type="spellEnd"/>
      <w:r w:rsidRPr="00A01910">
        <w:rPr>
          <w:rFonts w:ascii="Cambria" w:eastAsia="Times New Roman" w:hAnsi="Cambria" w:cs="Times New Roman"/>
          <w:color w:val="212121"/>
          <w:sz w:val="30"/>
          <w:szCs w:val="30"/>
          <w:lang w:val="en"/>
        </w:rPr>
        <w:t xml:space="preserve"> (TFN) is an oral drug that studies have indicated has low side effects alongside high efficiency. In this article, a middle-aged woman with multiple sclerosis was introduced, whose medication was changed to TFN. Thirty-five days later, she presented with focal neurologic symptoms, and investigations reported a lacunar infarction. Having excluded potential causes of acute ischemic stroke, such as vascular and rheumatologic factors, the only identifiable factor was the introduction of a new medication. The process of conclusively attributing TFN as the causative agent requires further clarification in future studies.</w:t>
      </w:r>
    </w:p>
    <w:p w:rsidR="00A01910" w:rsidRPr="00A01910" w:rsidRDefault="00A01910" w:rsidP="00A01910">
      <w:pPr>
        <w:shd w:val="clear" w:color="auto" w:fill="FFFFFF"/>
        <w:spacing w:line="240" w:lineRule="auto"/>
        <w:rPr>
          <w:rFonts w:ascii="Cambria" w:eastAsia="Times New Roman" w:hAnsi="Cambria" w:cs="Times New Roman"/>
          <w:color w:val="212121"/>
          <w:sz w:val="30"/>
          <w:szCs w:val="30"/>
          <w:lang w:val="en"/>
        </w:rPr>
      </w:pPr>
      <w:r w:rsidRPr="00A01910">
        <w:rPr>
          <w:rFonts w:ascii="Cambria" w:eastAsia="Times New Roman" w:hAnsi="Cambria" w:cs="Times New Roman"/>
          <w:b/>
          <w:bCs/>
          <w:color w:val="603620"/>
          <w:sz w:val="30"/>
          <w:szCs w:val="30"/>
          <w:lang w:val="en"/>
        </w:rPr>
        <w:t>Key words: </w:t>
      </w:r>
      <w:r w:rsidRPr="00A01910">
        <w:rPr>
          <w:rFonts w:ascii="Cambria" w:eastAsia="Times New Roman" w:hAnsi="Cambria" w:cs="Times New Roman"/>
          <w:color w:val="212121"/>
          <w:sz w:val="30"/>
          <w:szCs w:val="30"/>
          <w:lang w:val="en"/>
        </w:rPr>
        <w:t xml:space="preserve">Acute ischemic stroke, </w:t>
      </w:r>
      <w:proofErr w:type="spellStart"/>
      <w:r w:rsidRPr="00A01910">
        <w:rPr>
          <w:rFonts w:ascii="Cambria" w:eastAsia="Times New Roman" w:hAnsi="Cambria" w:cs="Times New Roman"/>
          <w:color w:val="212121"/>
          <w:sz w:val="30"/>
          <w:szCs w:val="30"/>
          <w:lang w:val="en"/>
        </w:rPr>
        <w:t>Adversek</w:t>
      </w:r>
      <w:proofErr w:type="spellEnd"/>
      <w:r w:rsidRPr="00A01910">
        <w:rPr>
          <w:rFonts w:ascii="Cambria" w:eastAsia="Times New Roman" w:hAnsi="Cambria" w:cs="Times New Roman"/>
          <w:color w:val="212121"/>
          <w:sz w:val="30"/>
          <w:szCs w:val="30"/>
          <w:lang w:val="en"/>
        </w:rPr>
        <w:t xml:space="preserve"> effects, Multiple sclerosis, </w:t>
      </w:r>
      <w:proofErr w:type="spellStart"/>
      <w:r w:rsidRPr="00A01910">
        <w:rPr>
          <w:rFonts w:ascii="Cambria" w:eastAsia="Times New Roman" w:hAnsi="Cambria" w:cs="Times New Roman"/>
          <w:color w:val="212121"/>
          <w:sz w:val="30"/>
          <w:szCs w:val="30"/>
          <w:lang w:val="en"/>
        </w:rPr>
        <w:t>Teriflunomide</w:t>
      </w:r>
      <w:proofErr w:type="spellEnd"/>
    </w:p>
    <w:p w:rsidR="00A01910" w:rsidRPr="00A01910" w:rsidRDefault="00A01910" w:rsidP="00A01910">
      <w:pPr>
        <w:shd w:val="clear" w:color="auto" w:fill="FFFFFF"/>
        <w:spacing w:after="0" w:line="240" w:lineRule="auto"/>
        <w:jc w:val="right"/>
        <w:rPr>
          <w:rFonts w:ascii="Cambria" w:eastAsia="Times New Roman" w:hAnsi="Cambria" w:cs="Times New Roman"/>
          <w:color w:val="212121"/>
          <w:sz w:val="30"/>
          <w:szCs w:val="30"/>
        </w:rPr>
      </w:pPr>
      <w:hyperlink r:id="rId12" w:tooltip="Go to other sections in this page" w:history="1">
        <w:r w:rsidRPr="00A01910">
          <w:rPr>
            <w:rFonts w:ascii="Helvetica" w:eastAsia="Times New Roman" w:hAnsi="Helvetica" w:cs="Helvetica"/>
            <w:color w:val="376FAA"/>
            <w:sz w:val="28"/>
            <w:szCs w:val="28"/>
            <w:u w:val="single"/>
          </w:rPr>
          <w:t>Go to:</w:t>
        </w:r>
      </w:hyperlink>
    </w:p>
    <w:p w:rsidR="00A01910" w:rsidRPr="00A01910" w:rsidRDefault="00A01910" w:rsidP="00A01910">
      <w:pPr>
        <w:pBdr>
          <w:bottom w:val="single" w:sz="6" w:space="0" w:color="97B0C8"/>
        </w:pBdr>
        <w:shd w:val="clear" w:color="auto" w:fill="FFFFFF"/>
        <w:spacing w:before="400" w:after="200" w:line="450" w:lineRule="atLeast"/>
        <w:outlineLvl w:val="1"/>
        <w:rPr>
          <w:rFonts w:ascii="Cambria" w:eastAsia="Times New Roman" w:hAnsi="Cambria" w:cs="Times New Roman"/>
          <w:color w:val="995733"/>
          <w:spacing w:val="-2"/>
          <w:sz w:val="34"/>
          <w:szCs w:val="34"/>
        </w:rPr>
      </w:pPr>
      <w:r w:rsidRPr="00A01910">
        <w:rPr>
          <w:rFonts w:ascii="Cambria" w:eastAsia="Times New Roman" w:hAnsi="Cambria" w:cs="Times New Roman"/>
          <w:color w:val="995733"/>
          <w:spacing w:val="-2"/>
          <w:sz w:val="34"/>
          <w:szCs w:val="34"/>
        </w:rPr>
        <w:t>Introduction</w:t>
      </w:r>
    </w:p>
    <w:p w:rsidR="00A01910" w:rsidRPr="00A01910" w:rsidRDefault="00A01910" w:rsidP="00A01910">
      <w:pPr>
        <w:shd w:val="clear" w:color="auto" w:fill="FFFFFF"/>
        <w:spacing w:before="400" w:after="400" w:line="240" w:lineRule="auto"/>
        <w:rPr>
          <w:rFonts w:ascii="Cambria" w:eastAsia="Times New Roman" w:hAnsi="Cambria" w:cs="Times New Roman"/>
          <w:color w:val="212121"/>
          <w:sz w:val="30"/>
          <w:szCs w:val="30"/>
        </w:rPr>
      </w:pPr>
      <w:r w:rsidRPr="00A01910">
        <w:rPr>
          <w:rFonts w:ascii="Cambria" w:eastAsia="Times New Roman" w:hAnsi="Cambria" w:cs="Times New Roman"/>
          <w:color w:val="212121"/>
          <w:sz w:val="30"/>
          <w:szCs w:val="30"/>
        </w:rPr>
        <w:t xml:space="preserve">Multiple sclerosis (MS) is a chronic inflammatory disease that, due to autoimmune mechanisms, initially causes the destruction of the myelin sheath of central nervous system axons, and subsequently, axonal dysfunction. Different clinical courses have been described for MS, with </w:t>
      </w:r>
      <w:r w:rsidRPr="00A01910">
        <w:rPr>
          <w:rFonts w:ascii="Cambria" w:eastAsia="Times New Roman" w:hAnsi="Cambria" w:cs="Times New Roman"/>
          <w:color w:val="212121"/>
          <w:sz w:val="30"/>
          <w:szCs w:val="30"/>
        </w:rPr>
        <w:lastRenderedPageBreak/>
        <w:t>the most common being relapsing-remitting MS (RRMS). These are episodes of flare-ups separated by periods of complete or incomplete recovery and are related to approximately 80% of cases.</w:t>
      </w:r>
      <w:hyperlink r:id="rId13" w:anchor="bib0001" w:history="1">
        <w:r w:rsidRPr="00A01910">
          <w:rPr>
            <w:rFonts w:ascii="Cambria" w:eastAsia="Times New Roman" w:hAnsi="Cambria" w:cs="Times New Roman"/>
            <w:color w:val="376FAA"/>
            <w:sz w:val="23"/>
            <w:szCs w:val="23"/>
            <w:u w:val="single"/>
            <w:vertAlign w:val="superscript"/>
          </w:rPr>
          <w:t>1</w:t>
        </w:r>
      </w:hyperlink>
    </w:p>
    <w:p w:rsidR="00A01910" w:rsidRPr="00A01910" w:rsidRDefault="00A01910" w:rsidP="00A01910">
      <w:pPr>
        <w:shd w:val="clear" w:color="auto" w:fill="FFFFFF"/>
        <w:spacing w:before="400" w:after="400" w:line="240" w:lineRule="auto"/>
        <w:rPr>
          <w:rFonts w:ascii="Cambria" w:eastAsia="Times New Roman" w:hAnsi="Cambria" w:cs="Times New Roman"/>
          <w:color w:val="212121"/>
          <w:sz w:val="30"/>
          <w:szCs w:val="30"/>
        </w:rPr>
      </w:pPr>
      <w:r w:rsidRPr="00A01910">
        <w:rPr>
          <w:rFonts w:ascii="Cambria" w:eastAsia="Times New Roman" w:hAnsi="Cambria" w:cs="Times New Roman"/>
          <w:color w:val="212121"/>
          <w:sz w:val="30"/>
          <w:szCs w:val="30"/>
        </w:rPr>
        <w:t xml:space="preserve">An idea accepted by most experts is vascular dysfunction in patients with MS, although its pathophysiology has not been clearly described so far. Some of the hypotheses presented for this event include arterial cerebral </w:t>
      </w:r>
      <w:proofErr w:type="spellStart"/>
      <w:r w:rsidRPr="00A01910">
        <w:rPr>
          <w:rFonts w:ascii="Cambria" w:eastAsia="Times New Roman" w:hAnsi="Cambria" w:cs="Times New Roman"/>
          <w:color w:val="212121"/>
          <w:sz w:val="30"/>
          <w:szCs w:val="30"/>
        </w:rPr>
        <w:t>hypoperfusion</w:t>
      </w:r>
      <w:proofErr w:type="spellEnd"/>
      <w:r w:rsidRPr="00A01910">
        <w:rPr>
          <w:rFonts w:ascii="Cambria" w:eastAsia="Times New Roman" w:hAnsi="Cambria" w:cs="Times New Roman"/>
          <w:color w:val="212121"/>
          <w:sz w:val="30"/>
          <w:szCs w:val="30"/>
        </w:rPr>
        <w:t xml:space="preserve"> and dysfunction of endothelial cells.</w:t>
      </w:r>
      <w:hyperlink r:id="rId14" w:anchor="bib0002" w:history="1">
        <w:r w:rsidRPr="00A01910">
          <w:rPr>
            <w:rFonts w:ascii="Cambria" w:eastAsia="Times New Roman" w:hAnsi="Cambria" w:cs="Times New Roman"/>
            <w:color w:val="376FAA"/>
            <w:sz w:val="23"/>
            <w:szCs w:val="23"/>
            <w:u w:val="single"/>
            <w:vertAlign w:val="superscript"/>
          </w:rPr>
          <w:t>2</w:t>
        </w:r>
      </w:hyperlink>
    </w:p>
    <w:p w:rsidR="00A01910" w:rsidRPr="00A01910" w:rsidRDefault="00A01910" w:rsidP="00A01910">
      <w:pPr>
        <w:shd w:val="clear" w:color="auto" w:fill="FFFFFF"/>
        <w:spacing w:before="400" w:after="400" w:line="240" w:lineRule="auto"/>
        <w:rPr>
          <w:rFonts w:ascii="Cambria" w:eastAsia="Times New Roman" w:hAnsi="Cambria" w:cs="Times New Roman"/>
          <w:color w:val="212121"/>
          <w:sz w:val="30"/>
          <w:szCs w:val="30"/>
        </w:rPr>
      </w:pPr>
      <w:r w:rsidRPr="00A01910">
        <w:rPr>
          <w:rFonts w:ascii="Cambria" w:eastAsia="Times New Roman" w:hAnsi="Cambria" w:cs="Times New Roman"/>
          <w:color w:val="212121"/>
          <w:sz w:val="30"/>
          <w:szCs w:val="30"/>
        </w:rPr>
        <w:t>There are various treatment options for MS, including injectable drugs (</w:t>
      </w:r>
      <w:proofErr w:type="spellStart"/>
      <w:r w:rsidRPr="00A01910">
        <w:rPr>
          <w:rFonts w:ascii="Cambria" w:eastAsia="Times New Roman" w:hAnsi="Cambria" w:cs="Times New Roman"/>
          <w:color w:val="212121"/>
          <w:sz w:val="30"/>
          <w:szCs w:val="30"/>
        </w:rPr>
        <w:t>interferons</w:t>
      </w:r>
      <w:proofErr w:type="spellEnd"/>
      <w:r w:rsidRPr="00A01910">
        <w:rPr>
          <w:rFonts w:ascii="Cambria" w:eastAsia="Times New Roman" w:hAnsi="Cambria" w:cs="Times New Roman"/>
          <w:color w:val="212121"/>
          <w:sz w:val="30"/>
          <w:szCs w:val="30"/>
        </w:rPr>
        <w:t xml:space="preserve"> and </w:t>
      </w:r>
      <w:proofErr w:type="spellStart"/>
      <w:r w:rsidRPr="00A01910">
        <w:rPr>
          <w:rFonts w:ascii="Cambria" w:eastAsia="Times New Roman" w:hAnsi="Cambria" w:cs="Times New Roman"/>
          <w:color w:val="212121"/>
          <w:sz w:val="30"/>
          <w:szCs w:val="30"/>
        </w:rPr>
        <w:t>glatiramer</w:t>
      </w:r>
      <w:proofErr w:type="spellEnd"/>
      <w:r w:rsidRPr="00A01910">
        <w:rPr>
          <w:rFonts w:ascii="Cambria" w:eastAsia="Times New Roman" w:hAnsi="Cambria" w:cs="Times New Roman"/>
          <w:color w:val="212121"/>
          <w:sz w:val="30"/>
          <w:szCs w:val="30"/>
        </w:rPr>
        <w:t xml:space="preserve"> acetate) and oral agents such as </w:t>
      </w:r>
      <w:proofErr w:type="spellStart"/>
      <w:r w:rsidRPr="00A01910">
        <w:rPr>
          <w:rFonts w:ascii="Cambria" w:eastAsia="Times New Roman" w:hAnsi="Cambria" w:cs="Times New Roman"/>
          <w:color w:val="212121"/>
          <w:sz w:val="30"/>
          <w:szCs w:val="30"/>
        </w:rPr>
        <w:t>fingolimod</w:t>
      </w:r>
      <w:proofErr w:type="spellEnd"/>
      <w:r w:rsidRPr="00A01910">
        <w:rPr>
          <w:rFonts w:ascii="Cambria" w:eastAsia="Times New Roman" w:hAnsi="Cambria" w:cs="Times New Roman"/>
          <w:color w:val="212121"/>
          <w:sz w:val="30"/>
          <w:szCs w:val="30"/>
        </w:rPr>
        <w:t xml:space="preserve"> and </w:t>
      </w:r>
      <w:proofErr w:type="spellStart"/>
      <w:r w:rsidRPr="00A01910">
        <w:rPr>
          <w:rFonts w:ascii="Cambria" w:eastAsia="Times New Roman" w:hAnsi="Cambria" w:cs="Times New Roman"/>
          <w:color w:val="212121"/>
          <w:sz w:val="30"/>
          <w:szCs w:val="30"/>
        </w:rPr>
        <w:t>teriflunomide</w:t>
      </w:r>
      <w:proofErr w:type="spellEnd"/>
      <w:r w:rsidRPr="00A01910">
        <w:rPr>
          <w:rFonts w:ascii="Cambria" w:eastAsia="Times New Roman" w:hAnsi="Cambria" w:cs="Times New Roman"/>
          <w:color w:val="212121"/>
          <w:sz w:val="30"/>
          <w:szCs w:val="30"/>
        </w:rPr>
        <w:t xml:space="preserve"> (TFN). TFN reversibly inhibits the </w:t>
      </w:r>
      <w:proofErr w:type="spellStart"/>
      <w:r w:rsidRPr="00A01910">
        <w:rPr>
          <w:rFonts w:ascii="Cambria" w:eastAsia="Times New Roman" w:hAnsi="Cambria" w:cs="Times New Roman"/>
          <w:color w:val="212121"/>
          <w:sz w:val="30"/>
          <w:szCs w:val="30"/>
        </w:rPr>
        <w:t>dihydroorotate</w:t>
      </w:r>
      <w:proofErr w:type="spellEnd"/>
      <w:r w:rsidRPr="00A01910">
        <w:rPr>
          <w:rFonts w:ascii="Cambria" w:eastAsia="Times New Roman" w:hAnsi="Cambria" w:cs="Times New Roman"/>
          <w:color w:val="212121"/>
          <w:sz w:val="30"/>
          <w:szCs w:val="30"/>
        </w:rPr>
        <w:t xml:space="preserve"> dehydrogenase enzyme, which is required for the proliferation of activated lymphocytes.</w:t>
      </w:r>
      <w:hyperlink r:id="rId15" w:anchor="bib0003" w:history="1">
        <w:r w:rsidRPr="00A01910">
          <w:rPr>
            <w:rFonts w:ascii="Cambria" w:eastAsia="Times New Roman" w:hAnsi="Cambria" w:cs="Times New Roman"/>
            <w:color w:val="376FAA"/>
            <w:sz w:val="23"/>
            <w:szCs w:val="23"/>
            <w:u w:val="single"/>
            <w:vertAlign w:val="superscript"/>
          </w:rPr>
          <w:t>3</w:t>
        </w:r>
      </w:hyperlink>
      <w:r w:rsidRPr="00A01910">
        <w:rPr>
          <w:rFonts w:ascii="Cambria" w:eastAsia="Times New Roman" w:hAnsi="Cambria" w:cs="Times New Roman"/>
          <w:color w:val="212121"/>
          <w:sz w:val="30"/>
          <w:szCs w:val="30"/>
        </w:rPr>
        <w:t> Therefore, fewer lymphocytes are available to cross the blood-brain barrier.</w:t>
      </w:r>
    </w:p>
    <w:p w:rsidR="00A01910" w:rsidRPr="00A01910" w:rsidRDefault="00A01910" w:rsidP="00A01910">
      <w:pPr>
        <w:shd w:val="clear" w:color="auto" w:fill="FFFFFF"/>
        <w:spacing w:before="400" w:after="400" w:line="240" w:lineRule="auto"/>
        <w:rPr>
          <w:rFonts w:ascii="Cambria" w:eastAsia="Times New Roman" w:hAnsi="Cambria" w:cs="Times New Roman"/>
          <w:color w:val="212121"/>
          <w:sz w:val="30"/>
          <w:szCs w:val="30"/>
        </w:rPr>
      </w:pPr>
      <w:r w:rsidRPr="00A01910">
        <w:rPr>
          <w:rFonts w:ascii="Cambria" w:eastAsia="Times New Roman" w:hAnsi="Cambria" w:cs="Times New Roman"/>
          <w:color w:val="212121"/>
          <w:sz w:val="30"/>
          <w:szCs w:val="30"/>
        </w:rPr>
        <w:t>Several side effects, including the elevation of hepatic enzymes</w:t>
      </w:r>
      <w:proofErr w:type="gramStart"/>
      <w:r w:rsidRPr="00A01910">
        <w:rPr>
          <w:rFonts w:ascii="Cambria" w:eastAsia="Times New Roman" w:hAnsi="Cambria" w:cs="Times New Roman"/>
          <w:color w:val="212121"/>
          <w:sz w:val="30"/>
          <w:szCs w:val="30"/>
        </w:rPr>
        <w:t>,</w:t>
      </w:r>
      <w:proofErr w:type="gramEnd"/>
      <w:r w:rsidRPr="00A01910">
        <w:rPr>
          <w:rFonts w:ascii="Cambria" w:eastAsia="Times New Roman" w:hAnsi="Cambria" w:cs="Times New Roman"/>
          <w:color w:val="212121"/>
          <w:sz w:val="23"/>
          <w:szCs w:val="23"/>
          <w:vertAlign w:val="superscript"/>
        </w:rPr>
        <w:fldChar w:fldCharType="begin"/>
      </w:r>
      <w:r w:rsidRPr="00A01910">
        <w:rPr>
          <w:rFonts w:ascii="Cambria" w:eastAsia="Times New Roman" w:hAnsi="Cambria" w:cs="Times New Roman"/>
          <w:color w:val="212121"/>
          <w:sz w:val="23"/>
          <w:szCs w:val="23"/>
          <w:vertAlign w:val="superscript"/>
        </w:rPr>
        <w:instrText xml:space="preserve"> HYPERLINK "https://www.ncbi.nlm.nih.gov/pmc/articles/PMC10884338/" \l "bib0004" </w:instrText>
      </w:r>
      <w:r w:rsidRPr="00A01910">
        <w:rPr>
          <w:rFonts w:ascii="Cambria" w:eastAsia="Times New Roman" w:hAnsi="Cambria" w:cs="Times New Roman"/>
          <w:color w:val="212121"/>
          <w:sz w:val="23"/>
          <w:szCs w:val="23"/>
          <w:vertAlign w:val="superscript"/>
        </w:rPr>
        <w:fldChar w:fldCharType="separate"/>
      </w:r>
      <w:r w:rsidRPr="00A01910">
        <w:rPr>
          <w:rFonts w:ascii="Cambria" w:eastAsia="Times New Roman" w:hAnsi="Cambria" w:cs="Times New Roman"/>
          <w:color w:val="376FAA"/>
          <w:sz w:val="23"/>
          <w:szCs w:val="23"/>
          <w:u w:val="single"/>
          <w:vertAlign w:val="superscript"/>
        </w:rPr>
        <w:t>4</w:t>
      </w:r>
      <w:r w:rsidRPr="00A01910">
        <w:rPr>
          <w:rFonts w:ascii="Cambria" w:eastAsia="Times New Roman" w:hAnsi="Cambria" w:cs="Times New Roman"/>
          <w:color w:val="212121"/>
          <w:sz w:val="23"/>
          <w:szCs w:val="23"/>
          <w:vertAlign w:val="superscript"/>
        </w:rPr>
        <w:fldChar w:fldCharType="end"/>
      </w:r>
      <w:r w:rsidRPr="00A01910">
        <w:rPr>
          <w:rFonts w:ascii="Cambria" w:eastAsia="Times New Roman" w:hAnsi="Cambria" w:cs="Times New Roman"/>
          <w:color w:val="212121"/>
          <w:sz w:val="30"/>
          <w:szCs w:val="30"/>
        </w:rPr>
        <w:t> </w:t>
      </w:r>
      <w:proofErr w:type="spellStart"/>
      <w:r w:rsidRPr="00A01910">
        <w:rPr>
          <w:rFonts w:ascii="Cambria" w:eastAsia="Times New Roman" w:hAnsi="Cambria" w:cs="Times New Roman"/>
          <w:color w:val="212121"/>
          <w:sz w:val="30"/>
          <w:szCs w:val="30"/>
        </w:rPr>
        <w:t>lymphopenia</w:t>
      </w:r>
      <w:proofErr w:type="spellEnd"/>
      <w:r w:rsidRPr="00A01910">
        <w:rPr>
          <w:rFonts w:ascii="Cambria" w:eastAsia="Times New Roman" w:hAnsi="Cambria" w:cs="Times New Roman"/>
          <w:color w:val="212121"/>
          <w:sz w:val="30"/>
          <w:szCs w:val="30"/>
        </w:rPr>
        <w:t xml:space="preserve"> and neutropenia, hypertension, and gastrointestinal discomfort, have been reported.</w:t>
      </w:r>
      <w:hyperlink r:id="rId16" w:anchor="bib0005" w:history="1">
        <w:r w:rsidRPr="00A01910">
          <w:rPr>
            <w:rFonts w:ascii="Cambria" w:eastAsia="Times New Roman" w:hAnsi="Cambria" w:cs="Times New Roman"/>
            <w:color w:val="376FAA"/>
            <w:sz w:val="23"/>
            <w:szCs w:val="23"/>
            <w:u w:val="single"/>
            <w:vertAlign w:val="superscript"/>
          </w:rPr>
          <w:t>5</w:t>
        </w:r>
      </w:hyperlink>
      <w:r w:rsidRPr="00A01910">
        <w:rPr>
          <w:rFonts w:ascii="Cambria" w:eastAsia="Times New Roman" w:hAnsi="Cambria" w:cs="Times New Roman"/>
          <w:color w:val="212121"/>
          <w:sz w:val="30"/>
          <w:szCs w:val="30"/>
        </w:rPr>
        <w:t> Among the newly suspected rare complications is the increased risk of thrombosis and vascular accidents in patients with MS. However, the volume of available data still does not support this hypothesis.</w:t>
      </w:r>
    </w:p>
    <w:p w:rsidR="00A01910" w:rsidRPr="00A01910" w:rsidRDefault="00A01910" w:rsidP="00A01910">
      <w:pPr>
        <w:shd w:val="clear" w:color="auto" w:fill="FFFFFF"/>
        <w:spacing w:before="400" w:line="240" w:lineRule="auto"/>
        <w:rPr>
          <w:rFonts w:ascii="Cambria" w:eastAsia="Times New Roman" w:hAnsi="Cambria" w:cs="Times New Roman"/>
          <w:color w:val="212121"/>
          <w:sz w:val="30"/>
          <w:szCs w:val="30"/>
        </w:rPr>
      </w:pPr>
      <w:r w:rsidRPr="00A01910">
        <w:rPr>
          <w:rFonts w:ascii="Cambria" w:eastAsia="Times New Roman" w:hAnsi="Cambria" w:cs="Times New Roman"/>
          <w:color w:val="212121"/>
          <w:sz w:val="30"/>
          <w:szCs w:val="30"/>
        </w:rPr>
        <w:t>In this article, we report a rare case of a middle-aged woman presenting with acute ischemic stroke (AIS) following TFN prescription.</w:t>
      </w:r>
    </w:p>
    <w:p w:rsidR="00A01910" w:rsidRPr="00A01910" w:rsidRDefault="00A01910" w:rsidP="00A01910">
      <w:pPr>
        <w:shd w:val="clear" w:color="auto" w:fill="FFFFFF"/>
        <w:spacing w:after="0" w:line="240" w:lineRule="auto"/>
        <w:jc w:val="right"/>
        <w:rPr>
          <w:rFonts w:ascii="Cambria" w:eastAsia="Times New Roman" w:hAnsi="Cambria" w:cs="Times New Roman"/>
          <w:color w:val="212121"/>
          <w:sz w:val="30"/>
          <w:szCs w:val="30"/>
        </w:rPr>
      </w:pPr>
      <w:hyperlink r:id="rId17" w:tooltip="Go to other sections in this page" w:history="1">
        <w:r w:rsidRPr="00A01910">
          <w:rPr>
            <w:rFonts w:ascii="Helvetica" w:eastAsia="Times New Roman" w:hAnsi="Helvetica" w:cs="Helvetica"/>
            <w:color w:val="376FAA"/>
            <w:sz w:val="28"/>
            <w:szCs w:val="28"/>
            <w:u w:val="single"/>
          </w:rPr>
          <w:t>Go to:</w:t>
        </w:r>
      </w:hyperlink>
    </w:p>
    <w:p w:rsidR="00A01910" w:rsidRPr="00A01910" w:rsidRDefault="00A01910" w:rsidP="00A01910">
      <w:pPr>
        <w:pBdr>
          <w:bottom w:val="single" w:sz="6" w:space="0" w:color="97B0C8"/>
        </w:pBdr>
        <w:shd w:val="clear" w:color="auto" w:fill="FFFFFF"/>
        <w:spacing w:before="400" w:after="200" w:line="450" w:lineRule="atLeast"/>
        <w:outlineLvl w:val="1"/>
        <w:rPr>
          <w:rFonts w:ascii="Cambria" w:eastAsia="Times New Roman" w:hAnsi="Cambria" w:cs="Times New Roman"/>
          <w:color w:val="995733"/>
          <w:spacing w:val="-2"/>
          <w:sz w:val="34"/>
          <w:szCs w:val="34"/>
        </w:rPr>
      </w:pPr>
      <w:r w:rsidRPr="00A01910">
        <w:rPr>
          <w:rFonts w:ascii="Cambria" w:eastAsia="Times New Roman" w:hAnsi="Cambria" w:cs="Times New Roman"/>
          <w:color w:val="995733"/>
          <w:spacing w:val="-2"/>
          <w:sz w:val="34"/>
          <w:szCs w:val="34"/>
        </w:rPr>
        <w:t>Case Presentation</w:t>
      </w:r>
    </w:p>
    <w:p w:rsidR="00A01910" w:rsidRPr="00A01910" w:rsidRDefault="00A01910" w:rsidP="00A01910">
      <w:pPr>
        <w:shd w:val="clear" w:color="auto" w:fill="FFFFFF"/>
        <w:spacing w:before="400" w:after="400" w:line="240" w:lineRule="auto"/>
        <w:rPr>
          <w:rFonts w:ascii="Cambria" w:eastAsia="Times New Roman" w:hAnsi="Cambria" w:cs="Times New Roman"/>
          <w:color w:val="212121"/>
          <w:sz w:val="30"/>
          <w:szCs w:val="30"/>
        </w:rPr>
      </w:pPr>
      <w:r w:rsidRPr="00A01910">
        <w:rPr>
          <w:rFonts w:ascii="Cambria" w:eastAsia="Times New Roman" w:hAnsi="Cambria" w:cs="Times New Roman"/>
          <w:color w:val="212121"/>
          <w:sz w:val="30"/>
          <w:szCs w:val="30"/>
        </w:rPr>
        <w:t xml:space="preserve">The patient is a 48-year-old woman with a 6-year history of RRMS. Her body mass index was 23.2, and she was a lifetime nonsmoker. The RRMS course started with paresthesia and inferior limb sensation loss due to acute partial transverse myelitis (Expanded Disability Status Scale score = 1.0). At that time, brain magnetic resonance imaging (MRI) findings revealed several MS plaques in the brain and 1 cervical spine MS </w:t>
      </w:r>
      <w:r w:rsidRPr="00A01910">
        <w:rPr>
          <w:rFonts w:ascii="Cambria" w:eastAsia="Times New Roman" w:hAnsi="Cambria" w:cs="Times New Roman"/>
          <w:color w:val="212121"/>
          <w:sz w:val="30"/>
          <w:szCs w:val="30"/>
        </w:rPr>
        <w:lastRenderedPageBreak/>
        <w:t xml:space="preserve">plaque. Additionally, the cerebrospinal fluid analysis was positive for </w:t>
      </w:r>
      <w:proofErr w:type="spellStart"/>
      <w:r w:rsidRPr="00A01910">
        <w:rPr>
          <w:rFonts w:ascii="Cambria" w:eastAsia="Times New Roman" w:hAnsi="Cambria" w:cs="Times New Roman"/>
          <w:color w:val="212121"/>
          <w:sz w:val="30"/>
          <w:szCs w:val="30"/>
        </w:rPr>
        <w:t>oligoclonal</w:t>
      </w:r>
      <w:proofErr w:type="spellEnd"/>
      <w:r w:rsidRPr="00A01910">
        <w:rPr>
          <w:rFonts w:ascii="Cambria" w:eastAsia="Times New Roman" w:hAnsi="Cambria" w:cs="Times New Roman"/>
          <w:color w:val="212121"/>
          <w:sz w:val="30"/>
          <w:szCs w:val="30"/>
        </w:rPr>
        <w:t xml:space="preserve"> bands and showed an elevation in the </w:t>
      </w:r>
      <w:proofErr w:type="spellStart"/>
      <w:r w:rsidRPr="00A01910">
        <w:rPr>
          <w:rFonts w:ascii="Cambria" w:eastAsia="Times New Roman" w:hAnsi="Cambria" w:cs="Times New Roman"/>
          <w:color w:val="212121"/>
          <w:sz w:val="30"/>
          <w:szCs w:val="30"/>
        </w:rPr>
        <w:t>immunoglobulins</w:t>
      </w:r>
      <w:proofErr w:type="spellEnd"/>
      <w:r w:rsidRPr="00A01910">
        <w:rPr>
          <w:rFonts w:ascii="Cambria" w:eastAsia="Times New Roman" w:hAnsi="Cambria" w:cs="Times New Roman"/>
          <w:color w:val="212121"/>
          <w:sz w:val="30"/>
          <w:szCs w:val="30"/>
        </w:rPr>
        <w:t xml:space="preserve"> index. In her first year of the disease, due to neuropathic pain symptoms, the patient was prescribed carbamazepine, which was discontinued due to drug rash with eosinophilia and systemic symptoms syndrome, manifested by skin lesions, increased </w:t>
      </w:r>
      <w:proofErr w:type="spellStart"/>
      <w:r w:rsidRPr="00A01910">
        <w:rPr>
          <w:rFonts w:ascii="Cambria" w:eastAsia="Times New Roman" w:hAnsi="Cambria" w:cs="Times New Roman"/>
          <w:color w:val="212121"/>
          <w:sz w:val="30"/>
          <w:szCs w:val="30"/>
        </w:rPr>
        <w:t>eosinophils</w:t>
      </w:r>
      <w:proofErr w:type="spellEnd"/>
      <w:r w:rsidRPr="00A01910">
        <w:rPr>
          <w:rFonts w:ascii="Cambria" w:eastAsia="Times New Roman" w:hAnsi="Cambria" w:cs="Times New Roman"/>
          <w:color w:val="212121"/>
          <w:sz w:val="30"/>
          <w:szCs w:val="30"/>
        </w:rPr>
        <w:t xml:space="preserve">, and impaired liver function test results. Following the discontinuation of carbamazepine, the symptoms experienced were resolved. Her MS course was controlled by interferon β1a, with an Expanded Disability Status Scale score of 0, and she had a 6-year relapse-free period. In her last follow-up, the patient complained of flu-like symptoms, oral </w:t>
      </w:r>
      <w:proofErr w:type="spellStart"/>
      <w:r w:rsidRPr="00A01910">
        <w:rPr>
          <w:rFonts w:ascii="Cambria" w:eastAsia="Times New Roman" w:hAnsi="Cambria" w:cs="Times New Roman"/>
          <w:color w:val="212121"/>
          <w:sz w:val="30"/>
          <w:szCs w:val="30"/>
        </w:rPr>
        <w:t>aphthous</w:t>
      </w:r>
      <w:proofErr w:type="spellEnd"/>
      <w:r w:rsidRPr="00A01910">
        <w:rPr>
          <w:rFonts w:ascii="Cambria" w:eastAsia="Times New Roman" w:hAnsi="Cambria" w:cs="Times New Roman"/>
          <w:color w:val="212121"/>
          <w:sz w:val="30"/>
          <w:szCs w:val="30"/>
        </w:rPr>
        <w:t xml:space="preserve"> lesions, and arthralgia in her lower limb joints. Further workups by an expert rheumatologist showed no findings in favor of </w:t>
      </w:r>
      <w:proofErr w:type="spellStart"/>
      <w:r w:rsidRPr="00A01910">
        <w:rPr>
          <w:rFonts w:ascii="Cambria" w:eastAsia="Times New Roman" w:hAnsi="Cambria" w:cs="Times New Roman"/>
          <w:color w:val="212121"/>
          <w:sz w:val="30"/>
          <w:szCs w:val="30"/>
        </w:rPr>
        <w:t>Behçet</w:t>
      </w:r>
      <w:proofErr w:type="spellEnd"/>
      <w:r w:rsidRPr="00A01910">
        <w:rPr>
          <w:rFonts w:ascii="Cambria" w:eastAsia="Times New Roman" w:hAnsi="Cambria" w:cs="Times New Roman"/>
          <w:color w:val="212121"/>
          <w:sz w:val="30"/>
          <w:szCs w:val="30"/>
        </w:rPr>
        <w:t xml:space="preserve"> disease (according to the International Study Group), other </w:t>
      </w:r>
      <w:proofErr w:type="spellStart"/>
      <w:r w:rsidRPr="00A01910">
        <w:rPr>
          <w:rFonts w:ascii="Cambria" w:eastAsia="Times New Roman" w:hAnsi="Cambria" w:cs="Times New Roman"/>
          <w:color w:val="212121"/>
          <w:sz w:val="30"/>
          <w:szCs w:val="30"/>
        </w:rPr>
        <w:t>vasculitis</w:t>
      </w:r>
      <w:proofErr w:type="spellEnd"/>
      <w:r w:rsidRPr="00A01910">
        <w:rPr>
          <w:rFonts w:ascii="Cambria" w:eastAsia="Times New Roman" w:hAnsi="Cambria" w:cs="Times New Roman"/>
          <w:color w:val="212121"/>
          <w:sz w:val="30"/>
          <w:szCs w:val="30"/>
        </w:rPr>
        <w:t xml:space="preserve">, and rheumatologic diseases. Thus, the neurologist changed her therapy to 14 mg TFN daily due to the possible side effect of interferon β1a. Oral </w:t>
      </w:r>
      <w:proofErr w:type="spellStart"/>
      <w:r w:rsidRPr="00A01910">
        <w:rPr>
          <w:rFonts w:ascii="Cambria" w:eastAsia="Times New Roman" w:hAnsi="Cambria" w:cs="Times New Roman"/>
          <w:color w:val="212121"/>
          <w:sz w:val="30"/>
          <w:szCs w:val="30"/>
        </w:rPr>
        <w:t>aphthous</w:t>
      </w:r>
      <w:proofErr w:type="spellEnd"/>
      <w:r w:rsidRPr="00A01910">
        <w:rPr>
          <w:rFonts w:ascii="Cambria" w:eastAsia="Times New Roman" w:hAnsi="Cambria" w:cs="Times New Roman"/>
          <w:color w:val="212121"/>
          <w:sz w:val="30"/>
          <w:szCs w:val="30"/>
        </w:rPr>
        <w:t xml:space="preserve"> and related symptoms resolved within 1 week. After 35 days, in October 2022, the patient presented to the neurology department of </w:t>
      </w:r>
      <w:proofErr w:type="spellStart"/>
      <w:r w:rsidRPr="00A01910">
        <w:rPr>
          <w:rFonts w:ascii="Cambria" w:eastAsia="Times New Roman" w:hAnsi="Cambria" w:cs="Times New Roman"/>
          <w:color w:val="212121"/>
          <w:sz w:val="30"/>
          <w:szCs w:val="30"/>
        </w:rPr>
        <w:t>Rajaei</w:t>
      </w:r>
      <w:proofErr w:type="spellEnd"/>
      <w:r w:rsidRPr="00A01910">
        <w:rPr>
          <w:rFonts w:ascii="Cambria" w:eastAsia="Times New Roman" w:hAnsi="Cambria" w:cs="Times New Roman"/>
          <w:color w:val="212121"/>
          <w:sz w:val="30"/>
          <w:szCs w:val="30"/>
        </w:rPr>
        <w:t xml:space="preserve"> Hospital with sudden right limb weakness from 6 hours ago. The patient had no history of diabetes mellitus, hypertension, hyperlipidemia, or other vascular events. Her vital signs were stable (blood pressure = 138/76 mm Hg, pulse rate = 89 beats/min, respiratory rate 17 breaths/min, temperature = 37.4 °C), and her Glasgow Coma Scale score was 15 out of 15. The forces of the right extremities were reduced (lower = 1 out of 5, upper = 3 out of 5), and National Institutes of Health Stroke Scale score was 4. There was no sensory impairment in the examination. Brain MRI revealed a lacunar infarction, restricted to the left basal ganglia. Due to the previous diagnosis of MS, a fast MRI protocol was accomplished, revealing a </w:t>
      </w:r>
      <w:proofErr w:type="spellStart"/>
      <w:r w:rsidRPr="00A01910">
        <w:rPr>
          <w:rFonts w:ascii="Cambria" w:eastAsia="Times New Roman" w:hAnsi="Cambria" w:cs="Times New Roman"/>
          <w:color w:val="212121"/>
          <w:sz w:val="30"/>
          <w:szCs w:val="30"/>
        </w:rPr>
        <w:t>hyperintense</w:t>
      </w:r>
      <w:proofErr w:type="spellEnd"/>
      <w:r w:rsidRPr="00A01910">
        <w:rPr>
          <w:rFonts w:ascii="Cambria" w:eastAsia="Times New Roman" w:hAnsi="Cambria" w:cs="Times New Roman"/>
          <w:color w:val="212121"/>
          <w:sz w:val="30"/>
          <w:szCs w:val="30"/>
        </w:rPr>
        <w:t xml:space="preserve"> area with restricted diffusion in the left basal ganglia (</w:t>
      </w:r>
      <w:hyperlink r:id="rId18" w:tgtFrame="figure" w:history="1">
        <w:r w:rsidRPr="00A01910">
          <w:rPr>
            <w:rFonts w:ascii="Cambria" w:eastAsia="Times New Roman" w:hAnsi="Cambria" w:cs="Times New Roman"/>
            <w:color w:val="376FAA"/>
            <w:sz w:val="30"/>
            <w:szCs w:val="30"/>
            <w:u w:val="single"/>
          </w:rPr>
          <w:t>Figure 1</w:t>
        </w:r>
      </w:hyperlink>
      <w:r w:rsidRPr="00A01910">
        <w:rPr>
          <w:rFonts w:ascii="Cambria" w:eastAsia="Times New Roman" w:hAnsi="Cambria" w:cs="Times New Roman"/>
          <w:color w:val="212121"/>
          <w:sz w:val="30"/>
          <w:szCs w:val="30"/>
        </w:rPr>
        <w:t>A) with low intensity on the apparent diffusion coefficient map (</w:t>
      </w:r>
      <w:hyperlink r:id="rId19" w:tgtFrame="figure" w:history="1">
        <w:r w:rsidRPr="00A01910">
          <w:rPr>
            <w:rFonts w:ascii="Cambria" w:eastAsia="Times New Roman" w:hAnsi="Cambria" w:cs="Times New Roman"/>
            <w:color w:val="376FAA"/>
            <w:sz w:val="30"/>
            <w:szCs w:val="30"/>
            <w:u w:val="single"/>
          </w:rPr>
          <w:t>Figure 1</w:t>
        </w:r>
      </w:hyperlink>
      <w:r w:rsidRPr="00A01910">
        <w:rPr>
          <w:rFonts w:ascii="Cambria" w:eastAsia="Times New Roman" w:hAnsi="Cambria" w:cs="Times New Roman"/>
          <w:color w:val="212121"/>
          <w:sz w:val="30"/>
          <w:szCs w:val="30"/>
        </w:rPr>
        <w:t xml:space="preserve">B). The diffusion weighted imaging/apparent diffusion coefficient map showed an intense mismatch in a typical vascular territory, favoring AIS. The electrocardiogram finding was normal, and the ejection fraction was 55% in tissue Doppler imaging. </w:t>
      </w:r>
      <w:proofErr w:type="spellStart"/>
      <w:r w:rsidRPr="00A01910">
        <w:rPr>
          <w:rFonts w:ascii="Cambria" w:eastAsia="Times New Roman" w:hAnsi="Cambria" w:cs="Times New Roman"/>
          <w:color w:val="212121"/>
          <w:sz w:val="30"/>
          <w:szCs w:val="30"/>
        </w:rPr>
        <w:t>Transesophageal</w:t>
      </w:r>
      <w:proofErr w:type="spellEnd"/>
      <w:r w:rsidRPr="00A01910">
        <w:rPr>
          <w:rFonts w:ascii="Cambria" w:eastAsia="Times New Roman" w:hAnsi="Cambria" w:cs="Times New Roman"/>
          <w:color w:val="212121"/>
          <w:sz w:val="30"/>
          <w:szCs w:val="30"/>
        </w:rPr>
        <w:t xml:space="preserve"> echocardiography demonstrated no evidence in favor of thrombosis or patent foramen </w:t>
      </w:r>
      <w:proofErr w:type="spellStart"/>
      <w:r w:rsidRPr="00A01910">
        <w:rPr>
          <w:rFonts w:ascii="Cambria" w:eastAsia="Times New Roman" w:hAnsi="Cambria" w:cs="Times New Roman"/>
          <w:color w:val="212121"/>
          <w:sz w:val="30"/>
          <w:szCs w:val="30"/>
        </w:rPr>
        <w:lastRenderedPageBreak/>
        <w:t>ovale</w:t>
      </w:r>
      <w:proofErr w:type="spellEnd"/>
      <w:r w:rsidRPr="00A01910">
        <w:rPr>
          <w:rFonts w:ascii="Cambria" w:eastAsia="Times New Roman" w:hAnsi="Cambria" w:cs="Times New Roman"/>
          <w:color w:val="212121"/>
          <w:sz w:val="30"/>
          <w:szCs w:val="30"/>
        </w:rPr>
        <w:t xml:space="preserve">. Furthermore, magnetic resonance venography, bilateral carotid and vertebral Doppler </w:t>
      </w:r>
      <w:proofErr w:type="spellStart"/>
      <w:r w:rsidRPr="00A01910">
        <w:rPr>
          <w:rFonts w:ascii="Cambria" w:eastAsia="Times New Roman" w:hAnsi="Cambria" w:cs="Times New Roman"/>
          <w:color w:val="212121"/>
          <w:sz w:val="30"/>
          <w:szCs w:val="30"/>
        </w:rPr>
        <w:t>sonography</w:t>
      </w:r>
      <w:proofErr w:type="spellEnd"/>
      <w:r w:rsidRPr="00A01910">
        <w:rPr>
          <w:rFonts w:ascii="Cambria" w:eastAsia="Times New Roman" w:hAnsi="Cambria" w:cs="Times New Roman"/>
          <w:color w:val="212121"/>
          <w:sz w:val="30"/>
          <w:szCs w:val="30"/>
        </w:rPr>
        <w:t xml:space="preserve">, as well as head and neck computed tomography angiography, showed normal results. In the secondary investigation, there was no evidence of any autoimmune or genetic </w:t>
      </w:r>
      <w:proofErr w:type="spellStart"/>
      <w:r w:rsidRPr="00A01910">
        <w:rPr>
          <w:rFonts w:ascii="Cambria" w:eastAsia="Times New Roman" w:hAnsi="Cambria" w:cs="Times New Roman"/>
          <w:color w:val="212121"/>
          <w:sz w:val="30"/>
          <w:szCs w:val="30"/>
        </w:rPr>
        <w:t>prothrombotic</w:t>
      </w:r>
      <w:proofErr w:type="spellEnd"/>
      <w:r w:rsidRPr="00A01910">
        <w:rPr>
          <w:rFonts w:ascii="Cambria" w:eastAsia="Times New Roman" w:hAnsi="Cambria" w:cs="Times New Roman"/>
          <w:color w:val="212121"/>
          <w:sz w:val="30"/>
          <w:szCs w:val="30"/>
        </w:rPr>
        <w:t xml:space="preserve"> state in her family. The bilateral lower limbs Doppler ultrasound revealed normal venous blood flow in both lower extremities. Moreover, the coronavirus disease 2019 polymerase chain reaction test was negative, and there was no recent vaccination history. Laboratory tests, including complete blood count, erythrocyte sedimentation rate, C-reactive protein level, </w:t>
      </w:r>
      <w:proofErr w:type="spellStart"/>
      <w:r w:rsidRPr="00A01910">
        <w:rPr>
          <w:rFonts w:ascii="Cambria" w:eastAsia="Times New Roman" w:hAnsi="Cambria" w:cs="Times New Roman"/>
          <w:color w:val="212121"/>
          <w:sz w:val="30"/>
          <w:szCs w:val="30"/>
        </w:rPr>
        <w:t>glycated</w:t>
      </w:r>
      <w:proofErr w:type="spellEnd"/>
      <w:r w:rsidRPr="00A01910">
        <w:rPr>
          <w:rFonts w:ascii="Cambria" w:eastAsia="Times New Roman" w:hAnsi="Cambria" w:cs="Times New Roman"/>
          <w:color w:val="212121"/>
          <w:sz w:val="30"/>
          <w:szCs w:val="30"/>
        </w:rPr>
        <w:t xml:space="preserve"> hemoglobin test, fasting blood sugar test, blood urea nitrogen level, creatinine level, liver function test, and lipid profile, were normal, and all tests for rheumatologic diseases were negative. Complementary hematology test results showed that protein C, protein S, </w:t>
      </w:r>
      <w:proofErr w:type="spellStart"/>
      <w:r w:rsidRPr="00A01910">
        <w:rPr>
          <w:rFonts w:ascii="Cambria" w:eastAsia="Times New Roman" w:hAnsi="Cambria" w:cs="Times New Roman"/>
          <w:color w:val="212121"/>
          <w:sz w:val="30"/>
          <w:szCs w:val="30"/>
        </w:rPr>
        <w:t>antithrombin</w:t>
      </w:r>
      <w:proofErr w:type="spellEnd"/>
      <w:r w:rsidRPr="00A01910">
        <w:rPr>
          <w:rFonts w:ascii="Cambria" w:eastAsia="Times New Roman" w:hAnsi="Cambria" w:cs="Times New Roman"/>
          <w:color w:val="212121"/>
          <w:sz w:val="30"/>
          <w:szCs w:val="30"/>
        </w:rPr>
        <w:t xml:space="preserve"> III, and factor V </w:t>
      </w:r>
      <w:proofErr w:type="spellStart"/>
      <w:proofErr w:type="gramStart"/>
      <w:r w:rsidRPr="00A01910">
        <w:rPr>
          <w:rFonts w:ascii="Cambria" w:eastAsia="Times New Roman" w:hAnsi="Cambria" w:cs="Times New Roman"/>
          <w:color w:val="212121"/>
          <w:sz w:val="30"/>
          <w:szCs w:val="30"/>
        </w:rPr>
        <w:t>leiden</w:t>
      </w:r>
      <w:proofErr w:type="spellEnd"/>
      <w:proofErr w:type="gramEnd"/>
      <w:r w:rsidRPr="00A01910">
        <w:rPr>
          <w:rFonts w:ascii="Cambria" w:eastAsia="Times New Roman" w:hAnsi="Cambria" w:cs="Times New Roman"/>
          <w:color w:val="212121"/>
          <w:sz w:val="30"/>
          <w:szCs w:val="30"/>
        </w:rPr>
        <w:t xml:space="preserve"> activated protein C resistance were within the normal range. Because the patient's symptoms were initiated 6 hours ago, the patient was managed with atorvastatin, aspirin, and </w:t>
      </w:r>
      <w:proofErr w:type="spellStart"/>
      <w:r w:rsidRPr="00A01910">
        <w:rPr>
          <w:rFonts w:ascii="Cambria" w:eastAsia="Times New Roman" w:hAnsi="Cambria" w:cs="Times New Roman"/>
          <w:color w:val="212121"/>
          <w:sz w:val="30"/>
          <w:szCs w:val="30"/>
        </w:rPr>
        <w:t>clopidogrel</w:t>
      </w:r>
      <w:proofErr w:type="spellEnd"/>
      <w:r w:rsidRPr="00A01910">
        <w:rPr>
          <w:rFonts w:ascii="Cambria" w:eastAsia="Times New Roman" w:hAnsi="Cambria" w:cs="Times New Roman"/>
          <w:color w:val="212121"/>
          <w:sz w:val="30"/>
          <w:szCs w:val="30"/>
        </w:rPr>
        <w:t xml:space="preserve">. After 7 days of hospitalization, the patient was discharged and referred to the rehabilitation department. Throughout her hospitalization and cardiac monitoring, no signs indicative of paroxysmal arrhythmia were observed. Because we did not find any reason for her stroke except for the addition of TFN, we changed her therapy to </w:t>
      </w:r>
      <w:proofErr w:type="spellStart"/>
      <w:r w:rsidRPr="00A01910">
        <w:rPr>
          <w:rFonts w:ascii="Cambria" w:eastAsia="Times New Roman" w:hAnsi="Cambria" w:cs="Times New Roman"/>
          <w:color w:val="212121"/>
          <w:sz w:val="30"/>
          <w:szCs w:val="30"/>
        </w:rPr>
        <w:t>ocrelizumab</w:t>
      </w:r>
      <w:proofErr w:type="spellEnd"/>
      <w:r w:rsidRPr="00A01910">
        <w:rPr>
          <w:rFonts w:ascii="Cambria" w:eastAsia="Times New Roman" w:hAnsi="Cambria" w:cs="Times New Roman"/>
          <w:color w:val="212121"/>
          <w:sz w:val="30"/>
          <w:szCs w:val="30"/>
        </w:rPr>
        <w:t xml:space="preserve"> due to its efficacy in managing MS with other possible autoimmune diseases in our patient and the probable drug reaction. After 2 months of follow-up and rehabilitation, her extremity's forces improved (upper = 4 out of 5, and lower = 3 out of 5).</w:t>
      </w:r>
    </w:p>
    <w:p w:rsidR="00A01910" w:rsidRPr="00A01910" w:rsidRDefault="00A01910" w:rsidP="00A01910">
      <w:pPr>
        <w:shd w:val="clear" w:color="auto" w:fill="FFFCF0"/>
        <w:spacing w:after="0" w:line="240" w:lineRule="auto"/>
        <w:jc w:val="center"/>
        <w:rPr>
          <w:rFonts w:ascii="Times New Roman" w:eastAsia="Times New Roman" w:hAnsi="Times New Roman" w:cs="Times New Roman"/>
          <w:color w:val="376FAA"/>
          <w:sz w:val="24"/>
          <w:szCs w:val="24"/>
          <w:bdr w:val="none" w:sz="0" w:space="0" w:color="auto" w:frame="1"/>
        </w:rPr>
      </w:pPr>
      <w:r w:rsidRPr="00A01910">
        <w:rPr>
          <w:rFonts w:ascii="Cambria" w:eastAsia="Times New Roman" w:hAnsi="Cambria" w:cs="Times New Roman"/>
          <w:color w:val="212121"/>
          <w:sz w:val="30"/>
          <w:szCs w:val="30"/>
        </w:rPr>
        <w:fldChar w:fldCharType="begin"/>
      </w:r>
      <w:r w:rsidRPr="00A01910">
        <w:rPr>
          <w:rFonts w:ascii="Cambria" w:eastAsia="Times New Roman" w:hAnsi="Cambria" w:cs="Times New Roman"/>
          <w:color w:val="212121"/>
          <w:sz w:val="30"/>
          <w:szCs w:val="30"/>
        </w:rPr>
        <w:instrText xml:space="preserve"> HYPERLINK "https://www.ncbi.nlm.nih.gov/core/lw/2.0/html/tileshop_pmc/tileshop_pmc_inline.html?title=Click%20on%20image%20to%20zoom&amp;p=PMC3&amp;id=10884338_gr1.jpg" \t "tileshopwindow" </w:instrText>
      </w:r>
      <w:r w:rsidRPr="00A01910">
        <w:rPr>
          <w:rFonts w:ascii="Cambria" w:eastAsia="Times New Roman" w:hAnsi="Cambria" w:cs="Times New Roman"/>
          <w:color w:val="212121"/>
          <w:sz w:val="30"/>
          <w:szCs w:val="30"/>
        </w:rPr>
        <w:fldChar w:fldCharType="separate"/>
      </w:r>
    </w:p>
    <w:p w:rsidR="00A01910" w:rsidRPr="00A01910" w:rsidRDefault="00A01910" w:rsidP="00A01910">
      <w:pPr>
        <w:shd w:val="clear" w:color="auto" w:fill="FFFCF0"/>
        <w:spacing w:after="0" w:line="240" w:lineRule="auto"/>
        <w:jc w:val="center"/>
        <w:rPr>
          <w:rFonts w:ascii="Times New Roman" w:eastAsia="Times New Roman" w:hAnsi="Times New Roman" w:cs="Times New Roman"/>
          <w:color w:val="212121"/>
          <w:sz w:val="24"/>
          <w:szCs w:val="24"/>
        </w:rPr>
      </w:pPr>
      <w:r w:rsidRPr="00A01910">
        <w:rPr>
          <w:rFonts w:ascii="Cambria" w:eastAsia="Times New Roman" w:hAnsi="Cambria" w:cs="Times New Roman"/>
          <w:noProof/>
          <w:color w:val="376FAA"/>
          <w:sz w:val="30"/>
          <w:szCs w:val="30"/>
          <w:bdr w:val="none" w:sz="0" w:space="0" w:color="auto" w:frame="1"/>
        </w:rPr>
        <mc:AlternateContent>
          <mc:Choice Requires="wps">
            <w:drawing>
              <wp:inline distT="0" distB="0" distL="0" distR="0">
                <wp:extent cx="304800" cy="304800"/>
                <wp:effectExtent l="0" t="0" r="0" b="0"/>
                <wp:docPr id="1" name="Rectangle 1" descr="Fig 1">
                  <a:hlinkClick xmlns:a="http://schemas.openxmlformats.org/drawingml/2006/main" r:id="rId20" tgtFrame="&quot;tileshopwindow&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EDE612" id="Rectangle 1" o:spid="_x0000_s1026" alt="Fig 1" href="https://www.ncbi.nlm.nih.gov/core/lw/2.0/html/tileshop_pmc/tileshop_pmc_inline.html?title=Click%20on%20image%20to%20zoom&amp;p=PMC3&amp;id=10884338_gr1.jpg" target="&quot;tileshopwindow&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" o:button="t" filled="f" stroked="f">
                <v:fill o:detectmouseclick="t"/>
                <o:lock v:ext="edit" aspectratio="t"/>
                <w10:anchorlock/>
              </v:rect>
            </w:pict>
          </mc:Fallback>
        </mc:AlternateContent>
      </w:r>
      <w:r w:rsidRPr="00A01910">
        <w:rPr>
          <w:rFonts w:ascii="Cambria" w:eastAsia="Times New Roman" w:hAnsi="Cambria" w:cs="Times New Roman"/>
          <w:color w:val="212121"/>
          <w:sz w:val="30"/>
          <w:szCs w:val="30"/>
        </w:rPr>
        <w:fldChar w:fldCharType="end"/>
      </w:r>
    </w:p>
    <w:p w:rsidR="00A01910" w:rsidRPr="00A01910" w:rsidRDefault="00A01910" w:rsidP="00A01910">
      <w:pPr>
        <w:shd w:val="clear" w:color="auto" w:fill="FFFCF0"/>
        <w:spacing w:after="0" w:line="240" w:lineRule="auto"/>
        <w:textAlignment w:val="top"/>
        <w:rPr>
          <w:rFonts w:ascii="Cambria" w:eastAsia="Times New Roman" w:hAnsi="Cambria" w:cs="Times New Roman"/>
          <w:color w:val="333333"/>
          <w:sz w:val="24"/>
          <w:szCs w:val="24"/>
        </w:rPr>
      </w:pPr>
      <w:hyperlink r:id="rId21" w:tgtFrame="figure" w:history="1">
        <w:r w:rsidRPr="00A01910">
          <w:rPr>
            <w:rFonts w:ascii="Cambria" w:eastAsia="Times New Roman" w:hAnsi="Cambria" w:cs="Times New Roman"/>
            <w:color w:val="376FAA"/>
            <w:sz w:val="24"/>
            <w:szCs w:val="24"/>
            <w:u w:val="single"/>
          </w:rPr>
          <w:t>Fig. 1</w:t>
        </w:r>
      </w:hyperlink>
    </w:p>
    <w:p w:rsidR="00A01910" w:rsidRPr="00A01910" w:rsidRDefault="00A01910" w:rsidP="00A01910">
      <w:pPr>
        <w:shd w:val="clear" w:color="auto" w:fill="FFFCF0"/>
        <w:spacing w:line="240" w:lineRule="auto"/>
        <w:textAlignment w:val="top"/>
        <w:rPr>
          <w:rFonts w:ascii="Cambria" w:eastAsia="Times New Roman" w:hAnsi="Cambria" w:cs="Times New Roman"/>
          <w:color w:val="333333"/>
          <w:sz w:val="24"/>
          <w:szCs w:val="24"/>
        </w:rPr>
      </w:pPr>
      <w:r w:rsidRPr="00A01910">
        <w:rPr>
          <w:rFonts w:ascii="Cambria" w:eastAsia="Times New Roman" w:hAnsi="Cambria" w:cs="Times New Roman"/>
          <w:color w:val="333333"/>
          <w:sz w:val="24"/>
          <w:szCs w:val="24"/>
        </w:rPr>
        <w:t xml:space="preserve">Brain magnetic resonance imaging image showing a </w:t>
      </w:r>
      <w:proofErr w:type="spellStart"/>
      <w:r w:rsidRPr="00A01910">
        <w:rPr>
          <w:rFonts w:ascii="Cambria" w:eastAsia="Times New Roman" w:hAnsi="Cambria" w:cs="Times New Roman"/>
          <w:color w:val="333333"/>
          <w:sz w:val="24"/>
          <w:szCs w:val="24"/>
        </w:rPr>
        <w:t>hyperintense</w:t>
      </w:r>
      <w:proofErr w:type="spellEnd"/>
      <w:r w:rsidRPr="00A01910">
        <w:rPr>
          <w:rFonts w:ascii="Cambria" w:eastAsia="Times New Roman" w:hAnsi="Cambria" w:cs="Times New Roman"/>
          <w:color w:val="333333"/>
          <w:sz w:val="24"/>
          <w:szCs w:val="24"/>
        </w:rPr>
        <w:t xml:space="preserve"> area with restricted diffusion in left basal ganglia on diffusion weighted imaging (A) and low intensity on the apparent diffusion coefficient map (B).</w:t>
      </w:r>
    </w:p>
    <w:p w:rsidR="00A01910" w:rsidRPr="00A01910" w:rsidRDefault="00A01910" w:rsidP="00A01910">
      <w:pPr>
        <w:shd w:val="clear" w:color="auto" w:fill="FFFFFF"/>
        <w:spacing w:after="0" w:line="240" w:lineRule="auto"/>
        <w:jc w:val="right"/>
        <w:rPr>
          <w:rFonts w:ascii="Cambria" w:eastAsia="Times New Roman" w:hAnsi="Cambria" w:cs="Times New Roman"/>
          <w:color w:val="212121"/>
          <w:sz w:val="30"/>
          <w:szCs w:val="30"/>
        </w:rPr>
      </w:pPr>
      <w:hyperlink r:id="rId22" w:tooltip="Go to other sections in this page" w:history="1">
        <w:r w:rsidRPr="00A01910">
          <w:rPr>
            <w:rFonts w:ascii="Helvetica" w:eastAsia="Times New Roman" w:hAnsi="Helvetica" w:cs="Helvetica"/>
            <w:color w:val="376FAA"/>
            <w:sz w:val="28"/>
            <w:szCs w:val="28"/>
            <w:u w:val="single"/>
          </w:rPr>
          <w:t>Go to:</w:t>
        </w:r>
      </w:hyperlink>
    </w:p>
    <w:p w:rsidR="00A01910" w:rsidRPr="00A01910" w:rsidRDefault="00A01910" w:rsidP="00A01910">
      <w:pPr>
        <w:pBdr>
          <w:bottom w:val="single" w:sz="6" w:space="0" w:color="97B0C8"/>
        </w:pBdr>
        <w:shd w:val="clear" w:color="auto" w:fill="FFFFFF"/>
        <w:spacing w:before="400" w:after="200" w:line="450" w:lineRule="atLeast"/>
        <w:outlineLvl w:val="1"/>
        <w:rPr>
          <w:rFonts w:ascii="Cambria" w:eastAsia="Times New Roman" w:hAnsi="Cambria" w:cs="Times New Roman"/>
          <w:color w:val="995733"/>
          <w:spacing w:val="-2"/>
          <w:sz w:val="34"/>
          <w:szCs w:val="34"/>
        </w:rPr>
      </w:pPr>
      <w:r w:rsidRPr="00A01910">
        <w:rPr>
          <w:rFonts w:ascii="Cambria" w:eastAsia="Times New Roman" w:hAnsi="Cambria" w:cs="Times New Roman"/>
          <w:color w:val="995733"/>
          <w:spacing w:val="-2"/>
          <w:sz w:val="34"/>
          <w:szCs w:val="34"/>
        </w:rPr>
        <w:t>Discussion</w:t>
      </w:r>
    </w:p>
    <w:p w:rsidR="00A01910" w:rsidRPr="00A01910" w:rsidRDefault="00A01910" w:rsidP="00A01910">
      <w:pPr>
        <w:shd w:val="clear" w:color="auto" w:fill="FFFFFF"/>
        <w:spacing w:before="400" w:after="400" w:line="240" w:lineRule="auto"/>
        <w:rPr>
          <w:rFonts w:ascii="Cambria" w:eastAsia="Times New Roman" w:hAnsi="Cambria" w:cs="Times New Roman"/>
          <w:color w:val="212121"/>
          <w:sz w:val="30"/>
          <w:szCs w:val="30"/>
        </w:rPr>
      </w:pPr>
      <w:r w:rsidRPr="00A01910">
        <w:rPr>
          <w:rFonts w:ascii="Cambria" w:eastAsia="Times New Roman" w:hAnsi="Cambria" w:cs="Times New Roman"/>
          <w:color w:val="212121"/>
          <w:sz w:val="30"/>
          <w:szCs w:val="30"/>
        </w:rPr>
        <w:lastRenderedPageBreak/>
        <w:t xml:space="preserve">Several articles have shown a higher incidence of AIS in patients with MS compared with </w:t>
      </w:r>
      <w:proofErr w:type="gramStart"/>
      <w:r w:rsidRPr="00A01910">
        <w:rPr>
          <w:rFonts w:ascii="Cambria" w:eastAsia="Times New Roman" w:hAnsi="Cambria" w:cs="Times New Roman"/>
          <w:color w:val="212121"/>
          <w:sz w:val="30"/>
          <w:szCs w:val="30"/>
        </w:rPr>
        <w:t>non-MS</w:t>
      </w:r>
      <w:proofErr w:type="gramEnd"/>
      <w:r w:rsidRPr="00A01910">
        <w:rPr>
          <w:rFonts w:ascii="Cambria" w:eastAsia="Times New Roman" w:hAnsi="Cambria" w:cs="Times New Roman"/>
          <w:color w:val="212121"/>
          <w:sz w:val="30"/>
          <w:szCs w:val="30"/>
        </w:rPr>
        <w:t xml:space="preserve"> counterparts. Among the most accepted hypotheses presented to justify the higher prevalence of ischemic events in patients with MS is chronic inflammation caused by the autoimmune disease, which, by inducing dysfunction in endothelial cells, accelerates the process of atherosclerosis and thus increases the risk of developing thrombosis in AIS.</w:t>
      </w:r>
      <w:hyperlink r:id="rId23" w:anchor="bib0006" w:history="1">
        <w:r w:rsidRPr="00A01910">
          <w:rPr>
            <w:rFonts w:ascii="Cambria" w:eastAsia="Times New Roman" w:hAnsi="Cambria" w:cs="Times New Roman"/>
            <w:color w:val="376FAA"/>
            <w:sz w:val="23"/>
            <w:szCs w:val="23"/>
            <w:u w:val="single"/>
            <w:vertAlign w:val="superscript"/>
          </w:rPr>
          <w:t>6</w:t>
        </w:r>
      </w:hyperlink>
      <w:r w:rsidRPr="00A01910">
        <w:rPr>
          <w:rFonts w:ascii="Cambria" w:eastAsia="Times New Roman" w:hAnsi="Cambria" w:cs="Times New Roman"/>
          <w:color w:val="212121"/>
          <w:sz w:val="30"/>
          <w:szCs w:val="30"/>
        </w:rPr>
        <w:t xml:space="preserve"> A prolonged course of demyelination, </w:t>
      </w:r>
      <w:proofErr w:type="spellStart"/>
      <w:r w:rsidRPr="00A01910">
        <w:rPr>
          <w:rFonts w:ascii="Cambria" w:eastAsia="Times New Roman" w:hAnsi="Cambria" w:cs="Times New Roman"/>
          <w:color w:val="212121"/>
          <w:sz w:val="30"/>
          <w:szCs w:val="30"/>
        </w:rPr>
        <w:t>remyelination</w:t>
      </w:r>
      <w:proofErr w:type="spellEnd"/>
      <w:r w:rsidRPr="00A01910">
        <w:rPr>
          <w:rFonts w:ascii="Cambria" w:eastAsia="Times New Roman" w:hAnsi="Cambria" w:cs="Times New Roman"/>
          <w:color w:val="212121"/>
          <w:sz w:val="30"/>
          <w:szCs w:val="30"/>
        </w:rPr>
        <w:t xml:space="preserve">, axon loss, and finally, </w:t>
      </w:r>
      <w:proofErr w:type="spellStart"/>
      <w:r w:rsidRPr="00A01910">
        <w:rPr>
          <w:rFonts w:ascii="Cambria" w:eastAsia="Times New Roman" w:hAnsi="Cambria" w:cs="Times New Roman"/>
          <w:color w:val="212121"/>
          <w:sz w:val="30"/>
          <w:szCs w:val="30"/>
        </w:rPr>
        <w:t>neurodegeneration</w:t>
      </w:r>
      <w:proofErr w:type="spellEnd"/>
      <w:r w:rsidRPr="00A01910">
        <w:rPr>
          <w:rFonts w:ascii="Cambria" w:eastAsia="Times New Roman" w:hAnsi="Cambria" w:cs="Times New Roman"/>
          <w:color w:val="212121"/>
          <w:sz w:val="30"/>
          <w:szCs w:val="30"/>
        </w:rPr>
        <w:t xml:space="preserve"> increases the chance of developing atherosclerosis and accelerates its process.</w:t>
      </w:r>
      <w:hyperlink r:id="rId24" w:anchor="bib0007" w:history="1">
        <w:r w:rsidRPr="00A01910">
          <w:rPr>
            <w:rFonts w:ascii="Cambria" w:eastAsia="Times New Roman" w:hAnsi="Cambria" w:cs="Times New Roman"/>
            <w:color w:val="376FAA"/>
            <w:sz w:val="23"/>
            <w:szCs w:val="23"/>
            <w:u w:val="single"/>
            <w:vertAlign w:val="superscript"/>
          </w:rPr>
          <w:t>7</w:t>
        </w:r>
      </w:hyperlink>
    </w:p>
    <w:p w:rsidR="00A01910" w:rsidRPr="00A01910" w:rsidRDefault="00A01910" w:rsidP="00A01910">
      <w:pPr>
        <w:shd w:val="clear" w:color="auto" w:fill="FFFFFF"/>
        <w:spacing w:before="400" w:after="400" w:line="240" w:lineRule="auto"/>
        <w:rPr>
          <w:rFonts w:ascii="Cambria" w:eastAsia="Times New Roman" w:hAnsi="Cambria" w:cs="Times New Roman"/>
          <w:color w:val="212121"/>
          <w:sz w:val="30"/>
          <w:szCs w:val="30"/>
        </w:rPr>
      </w:pPr>
      <w:r w:rsidRPr="00A01910">
        <w:rPr>
          <w:rFonts w:ascii="Cambria" w:eastAsia="Times New Roman" w:hAnsi="Cambria" w:cs="Times New Roman"/>
          <w:color w:val="212121"/>
          <w:sz w:val="30"/>
          <w:szCs w:val="30"/>
        </w:rPr>
        <w:t>Among the diagnostic challenges of AIS in patients with MS is determining whether the resulting neurologic deficit is an RRMS flare or a focal neurologic deficit due to AIS. One helpful distinguishing factor is that MS lesions do not typically appear in the basal ganglia</w:t>
      </w:r>
      <w:proofErr w:type="gramStart"/>
      <w:r w:rsidRPr="00A01910">
        <w:rPr>
          <w:rFonts w:ascii="Cambria" w:eastAsia="Times New Roman" w:hAnsi="Cambria" w:cs="Times New Roman"/>
          <w:color w:val="212121"/>
          <w:sz w:val="30"/>
          <w:szCs w:val="30"/>
        </w:rPr>
        <w:t>,</w:t>
      </w:r>
      <w:proofErr w:type="gramEnd"/>
      <w:r w:rsidRPr="00A01910">
        <w:rPr>
          <w:rFonts w:ascii="Cambria" w:eastAsia="Times New Roman" w:hAnsi="Cambria" w:cs="Times New Roman"/>
          <w:color w:val="212121"/>
          <w:sz w:val="23"/>
          <w:szCs w:val="23"/>
          <w:vertAlign w:val="superscript"/>
        </w:rPr>
        <w:fldChar w:fldCharType="begin"/>
      </w:r>
      <w:r w:rsidRPr="00A01910">
        <w:rPr>
          <w:rFonts w:ascii="Cambria" w:eastAsia="Times New Roman" w:hAnsi="Cambria" w:cs="Times New Roman"/>
          <w:color w:val="212121"/>
          <w:sz w:val="23"/>
          <w:szCs w:val="23"/>
          <w:vertAlign w:val="superscript"/>
        </w:rPr>
        <w:instrText xml:space="preserve"> HYPERLINK "https://www.ncbi.nlm.nih.gov/pmc/articles/PMC10884338/" \l "bib0008" </w:instrText>
      </w:r>
      <w:r w:rsidRPr="00A01910">
        <w:rPr>
          <w:rFonts w:ascii="Cambria" w:eastAsia="Times New Roman" w:hAnsi="Cambria" w:cs="Times New Roman"/>
          <w:color w:val="212121"/>
          <w:sz w:val="23"/>
          <w:szCs w:val="23"/>
          <w:vertAlign w:val="superscript"/>
        </w:rPr>
        <w:fldChar w:fldCharType="separate"/>
      </w:r>
      <w:r w:rsidRPr="00A01910">
        <w:rPr>
          <w:rFonts w:ascii="Cambria" w:eastAsia="Times New Roman" w:hAnsi="Cambria" w:cs="Times New Roman"/>
          <w:color w:val="376FAA"/>
          <w:sz w:val="23"/>
          <w:szCs w:val="23"/>
          <w:u w:val="single"/>
          <w:vertAlign w:val="superscript"/>
        </w:rPr>
        <w:t>8</w:t>
      </w:r>
      <w:r w:rsidRPr="00A01910">
        <w:rPr>
          <w:rFonts w:ascii="Cambria" w:eastAsia="Times New Roman" w:hAnsi="Cambria" w:cs="Times New Roman"/>
          <w:color w:val="212121"/>
          <w:sz w:val="23"/>
          <w:szCs w:val="23"/>
          <w:vertAlign w:val="superscript"/>
        </w:rPr>
        <w:fldChar w:fldCharType="end"/>
      </w:r>
      <w:r w:rsidRPr="00A01910">
        <w:rPr>
          <w:rFonts w:ascii="Cambria" w:eastAsia="Times New Roman" w:hAnsi="Cambria" w:cs="Times New Roman"/>
          <w:color w:val="212121"/>
          <w:sz w:val="30"/>
          <w:szCs w:val="30"/>
        </w:rPr>
        <w:t> as reported in our patient.</w:t>
      </w:r>
    </w:p>
    <w:p w:rsidR="00A01910" w:rsidRPr="00A01910" w:rsidRDefault="00A01910" w:rsidP="00A01910">
      <w:pPr>
        <w:shd w:val="clear" w:color="auto" w:fill="FFFFFF"/>
        <w:spacing w:before="400" w:after="400" w:line="240" w:lineRule="auto"/>
        <w:rPr>
          <w:rFonts w:ascii="Cambria" w:eastAsia="Times New Roman" w:hAnsi="Cambria" w:cs="Times New Roman"/>
          <w:color w:val="212121"/>
          <w:sz w:val="30"/>
          <w:szCs w:val="30"/>
        </w:rPr>
      </w:pPr>
      <w:r w:rsidRPr="00A01910">
        <w:rPr>
          <w:rFonts w:ascii="Cambria" w:eastAsia="Times New Roman" w:hAnsi="Cambria" w:cs="Times New Roman"/>
          <w:color w:val="212121"/>
          <w:sz w:val="30"/>
          <w:szCs w:val="30"/>
        </w:rPr>
        <w:t>TFN is an oral drug approved by many countries, including the United States, for RRMS treatment. TFN is the active metabolite of leflunomide</w:t>
      </w:r>
      <w:proofErr w:type="gramStart"/>
      <w:r w:rsidRPr="00A01910">
        <w:rPr>
          <w:rFonts w:ascii="Cambria" w:eastAsia="Times New Roman" w:hAnsi="Cambria" w:cs="Times New Roman"/>
          <w:color w:val="212121"/>
          <w:sz w:val="30"/>
          <w:szCs w:val="30"/>
        </w:rPr>
        <w:t>,</w:t>
      </w:r>
      <w:proofErr w:type="gramEnd"/>
      <w:r w:rsidRPr="00A01910">
        <w:rPr>
          <w:rFonts w:ascii="Cambria" w:eastAsia="Times New Roman" w:hAnsi="Cambria" w:cs="Times New Roman"/>
          <w:color w:val="212121"/>
          <w:sz w:val="23"/>
          <w:szCs w:val="23"/>
          <w:vertAlign w:val="superscript"/>
        </w:rPr>
        <w:fldChar w:fldCharType="begin"/>
      </w:r>
      <w:r w:rsidRPr="00A01910">
        <w:rPr>
          <w:rFonts w:ascii="Cambria" w:eastAsia="Times New Roman" w:hAnsi="Cambria" w:cs="Times New Roman"/>
          <w:color w:val="212121"/>
          <w:sz w:val="23"/>
          <w:szCs w:val="23"/>
          <w:vertAlign w:val="superscript"/>
        </w:rPr>
        <w:instrText xml:space="preserve"> HYPERLINK "https://www.ncbi.nlm.nih.gov/pmc/articles/PMC10884338/" \l "bib0009" </w:instrText>
      </w:r>
      <w:r w:rsidRPr="00A01910">
        <w:rPr>
          <w:rFonts w:ascii="Cambria" w:eastAsia="Times New Roman" w:hAnsi="Cambria" w:cs="Times New Roman"/>
          <w:color w:val="212121"/>
          <w:sz w:val="23"/>
          <w:szCs w:val="23"/>
          <w:vertAlign w:val="superscript"/>
        </w:rPr>
        <w:fldChar w:fldCharType="separate"/>
      </w:r>
      <w:r w:rsidRPr="00A01910">
        <w:rPr>
          <w:rFonts w:ascii="Cambria" w:eastAsia="Times New Roman" w:hAnsi="Cambria" w:cs="Times New Roman"/>
          <w:color w:val="376FAA"/>
          <w:sz w:val="23"/>
          <w:szCs w:val="23"/>
          <w:u w:val="single"/>
          <w:vertAlign w:val="superscript"/>
        </w:rPr>
        <w:t>9</w:t>
      </w:r>
      <w:r w:rsidRPr="00A01910">
        <w:rPr>
          <w:rFonts w:ascii="Cambria" w:eastAsia="Times New Roman" w:hAnsi="Cambria" w:cs="Times New Roman"/>
          <w:color w:val="212121"/>
          <w:sz w:val="23"/>
          <w:szCs w:val="23"/>
          <w:vertAlign w:val="superscript"/>
        </w:rPr>
        <w:fldChar w:fldCharType="end"/>
      </w:r>
      <w:r w:rsidRPr="00A01910">
        <w:rPr>
          <w:rFonts w:ascii="Cambria" w:eastAsia="Times New Roman" w:hAnsi="Cambria" w:cs="Times New Roman"/>
          <w:color w:val="212121"/>
          <w:sz w:val="30"/>
          <w:szCs w:val="30"/>
        </w:rPr>
        <w:t xml:space="preserve"> which reversibly inhibits the mitochondrial enzyme </w:t>
      </w:r>
      <w:proofErr w:type="spellStart"/>
      <w:r w:rsidRPr="00A01910">
        <w:rPr>
          <w:rFonts w:ascii="Cambria" w:eastAsia="Times New Roman" w:hAnsi="Cambria" w:cs="Times New Roman"/>
          <w:color w:val="212121"/>
          <w:sz w:val="30"/>
          <w:szCs w:val="30"/>
        </w:rPr>
        <w:t>dihydro-orotate</w:t>
      </w:r>
      <w:proofErr w:type="spellEnd"/>
      <w:r w:rsidRPr="00A01910">
        <w:rPr>
          <w:rFonts w:ascii="Cambria" w:eastAsia="Times New Roman" w:hAnsi="Cambria" w:cs="Times New Roman"/>
          <w:color w:val="212121"/>
          <w:sz w:val="30"/>
          <w:szCs w:val="30"/>
        </w:rPr>
        <w:t xml:space="preserve"> dehydrogenase.</w:t>
      </w:r>
      <w:hyperlink r:id="rId25" w:anchor="bib0010" w:history="1">
        <w:r w:rsidRPr="00A01910">
          <w:rPr>
            <w:rFonts w:ascii="Cambria" w:eastAsia="Times New Roman" w:hAnsi="Cambria" w:cs="Times New Roman"/>
            <w:color w:val="376FAA"/>
            <w:sz w:val="23"/>
            <w:szCs w:val="23"/>
            <w:u w:val="single"/>
            <w:vertAlign w:val="superscript"/>
          </w:rPr>
          <w:t>10</w:t>
        </w:r>
      </w:hyperlink>
      <w:r w:rsidRPr="00A01910">
        <w:rPr>
          <w:rFonts w:ascii="Cambria" w:eastAsia="Times New Roman" w:hAnsi="Cambria" w:cs="Times New Roman"/>
          <w:color w:val="212121"/>
          <w:sz w:val="30"/>
          <w:szCs w:val="30"/>
        </w:rPr>
        <w:t> This enzyme is required for de novo pyrimidine biosynthesis in activated lymphocytes. Therefore, by inhibiting this enzyme, the proliferation of B and T lymphocytes is reduced. By decreasing the number of activated cells passing through the blood-brain barrier, the chance of potential damage to the tissue of the central nervous system is reduced. The most commonly reported side effects of TFN therapy include hair thinning (alopecia), diarrhea, nausea, and increased alanine aminotransferase concentrations.</w:t>
      </w:r>
      <w:hyperlink r:id="rId26" w:anchor="bib0011" w:history="1">
        <w:r w:rsidRPr="00A01910">
          <w:rPr>
            <w:rFonts w:ascii="Cambria" w:eastAsia="Times New Roman" w:hAnsi="Cambria" w:cs="Times New Roman"/>
            <w:color w:val="376FAA"/>
            <w:sz w:val="23"/>
            <w:szCs w:val="23"/>
            <w:u w:val="single"/>
            <w:vertAlign w:val="superscript"/>
          </w:rPr>
          <w:t>11</w:t>
        </w:r>
      </w:hyperlink>
      <w:r w:rsidRPr="00A01910">
        <w:rPr>
          <w:rFonts w:ascii="Cambria" w:eastAsia="Times New Roman" w:hAnsi="Cambria" w:cs="Times New Roman"/>
          <w:color w:val="212121"/>
          <w:sz w:val="30"/>
          <w:szCs w:val="30"/>
        </w:rPr>
        <w:t xml:space="preserve"> It is said that TFN may increase the chance of thrombosis. </w:t>
      </w:r>
      <w:proofErr w:type="spellStart"/>
      <w:r w:rsidRPr="00A01910">
        <w:rPr>
          <w:rFonts w:ascii="Cambria" w:eastAsia="Times New Roman" w:hAnsi="Cambria" w:cs="Times New Roman"/>
          <w:color w:val="212121"/>
          <w:sz w:val="30"/>
          <w:szCs w:val="30"/>
        </w:rPr>
        <w:t>Krajnc</w:t>
      </w:r>
      <w:proofErr w:type="spellEnd"/>
      <w:r w:rsidRPr="00A01910">
        <w:rPr>
          <w:rFonts w:ascii="Cambria" w:eastAsia="Times New Roman" w:hAnsi="Cambria" w:cs="Times New Roman"/>
          <w:color w:val="212121"/>
          <w:sz w:val="30"/>
          <w:szCs w:val="30"/>
        </w:rPr>
        <w:t xml:space="preserve"> et al</w:t>
      </w:r>
      <w:hyperlink r:id="rId27" w:anchor="bib0012" w:history="1">
        <w:r w:rsidRPr="00A01910">
          <w:rPr>
            <w:rFonts w:ascii="Cambria" w:eastAsia="Times New Roman" w:hAnsi="Cambria" w:cs="Times New Roman"/>
            <w:color w:val="376FAA"/>
            <w:sz w:val="23"/>
            <w:szCs w:val="23"/>
            <w:u w:val="single"/>
            <w:vertAlign w:val="superscript"/>
          </w:rPr>
          <w:t>12</w:t>
        </w:r>
      </w:hyperlink>
      <w:r w:rsidRPr="00A01910">
        <w:rPr>
          <w:rFonts w:ascii="Cambria" w:eastAsia="Times New Roman" w:hAnsi="Cambria" w:cs="Times New Roman"/>
          <w:color w:val="212121"/>
          <w:sz w:val="30"/>
          <w:szCs w:val="30"/>
        </w:rPr>
        <w:t> reported 3 cases of pulmonary embolism in patients with MS 2 years after the initiation of TFN treatment.</w:t>
      </w:r>
    </w:p>
    <w:p w:rsidR="00A01910" w:rsidRPr="00A01910" w:rsidRDefault="00A01910" w:rsidP="00A01910">
      <w:pPr>
        <w:shd w:val="clear" w:color="auto" w:fill="FFFFFF"/>
        <w:spacing w:before="400" w:after="400" w:line="240" w:lineRule="auto"/>
        <w:rPr>
          <w:rFonts w:ascii="Cambria" w:eastAsia="Times New Roman" w:hAnsi="Cambria" w:cs="Times New Roman"/>
          <w:color w:val="212121"/>
          <w:sz w:val="30"/>
          <w:szCs w:val="30"/>
        </w:rPr>
      </w:pPr>
      <w:r w:rsidRPr="00A01910">
        <w:rPr>
          <w:rFonts w:ascii="Cambria" w:eastAsia="Times New Roman" w:hAnsi="Cambria" w:cs="Times New Roman"/>
          <w:color w:val="212121"/>
          <w:sz w:val="30"/>
          <w:szCs w:val="30"/>
        </w:rPr>
        <w:t xml:space="preserve">The exact mechanism of the </w:t>
      </w:r>
      <w:proofErr w:type="spellStart"/>
      <w:r w:rsidRPr="00A01910">
        <w:rPr>
          <w:rFonts w:ascii="Cambria" w:eastAsia="Times New Roman" w:hAnsi="Cambria" w:cs="Times New Roman"/>
          <w:color w:val="212121"/>
          <w:sz w:val="30"/>
          <w:szCs w:val="30"/>
        </w:rPr>
        <w:t>thrombogenic</w:t>
      </w:r>
      <w:proofErr w:type="spellEnd"/>
      <w:r w:rsidRPr="00A01910">
        <w:rPr>
          <w:rFonts w:ascii="Cambria" w:eastAsia="Times New Roman" w:hAnsi="Cambria" w:cs="Times New Roman"/>
          <w:color w:val="212121"/>
          <w:sz w:val="30"/>
          <w:szCs w:val="30"/>
        </w:rPr>
        <w:t xml:space="preserve"> effect of TFN therapy in patients with MS is still not well understood. In a number of articles, it has been shown that TFN inhibits the cyclooxygenase 2 enzyme. As we now well know, inhibiting this enzyme leads to an increased chance of </w:t>
      </w:r>
      <w:r w:rsidRPr="00A01910">
        <w:rPr>
          <w:rFonts w:ascii="Cambria" w:eastAsia="Times New Roman" w:hAnsi="Cambria" w:cs="Times New Roman"/>
          <w:color w:val="212121"/>
          <w:sz w:val="30"/>
          <w:szCs w:val="30"/>
        </w:rPr>
        <w:lastRenderedPageBreak/>
        <w:t>vascular events.</w:t>
      </w:r>
      <w:hyperlink r:id="rId28" w:anchor="bib0013" w:history="1">
        <w:r w:rsidRPr="00A01910">
          <w:rPr>
            <w:rFonts w:ascii="Cambria" w:eastAsia="Times New Roman" w:hAnsi="Cambria" w:cs="Times New Roman"/>
            <w:color w:val="376FAA"/>
            <w:sz w:val="23"/>
            <w:szCs w:val="23"/>
            <w:u w:val="single"/>
            <w:vertAlign w:val="superscript"/>
          </w:rPr>
          <w:t>13</w:t>
        </w:r>
      </w:hyperlink>
      <w:r w:rsidRPr="00A01910">
        <w:rPr>
          <w:rFonts w:ascii="Cambria" w:eastAsia="Times New Roman" w:hAnsi="Cambria" w:cs="Times New Roman"/>
          <w:color w:val="212121"/>
          <w:sz w:val="30"/>
          <w:szCs w:val="30"/>
        </w:rPr>
        <w:t> In an in vitro study by Nielsen et al</w:t>
      </w:r>
      <w:proofErr w:type="gramStart"/>
      <w:r w:rsidRPr="00A01910">
        <w:rPr>
          <w:rFonts w:ascii="Cambria" w:eastAsia="Times New Roman" w:hAnsi="Cambria" w:cs="Times New Roman"/>
          <w:color w:val="212121"/>
          <w:sz w:val="30"/>
          <w:szCs w:val="30"/>
        </w:rPr>
        <w:t>,</w:t>
      </w:r>
      <w:proofErr w:type="gramEnd"/>
      <w:r w:rsidRPr="00A01910">
        <w:rPr>
          <w:rFonts w:ascii="Cambria" w:eastAsia="Times New Roman" w:hAnsi="Cambria" w:cs="Times New Roman"/>
          <w:color w:val="212121"/>
          <w:sz w:val="23"/>
          <w:szCs w:val="23"/>
          <w:vertAlign w:val="superscript"/>
        </w:rPr>
        <w:fldChar w:fldCharType="begin"/>
      </w:r>
      <w:r w:rsidRPr="00A01910">
        <w:rPr>
          <w:rFonts w:ascii="Cambria" w:eastAsia="Times New Roman" w:hAnsi="Cambria" w:cs="Times New Roman"/>
          <w:color w:val="212121"/>
          <w:sz w:val="23"/>
          <w:szCs w:val="23"/>
          <w:vertAlign w:val="superscript"/>
        </w:rPr>
        <w:instrText xml:space="preserve"> HYPERLINK "https://www.ncbi.nlm.nih.gov/pmc/articles/PMC10884338/" \l "bib0014" </w:instrText>
      </w:r>
      <w:r w:rsidRPr="00A01910">
        <w:rPr>
          <w:rFonts w:ascii="Cambria" w:eastAsia="Times New Roman" w:hAnsi="Cambria" w:cs="Times New Roman"/>
          <w:color w:val="212121"/>
          <w:sz w:val="23"/>
          <w:szCs w:val="23"/>
          <w:vertAlign w:val="superscript"/>
        </w:rPr>
        <w:fldChar w:fldCharType="separate"/>
      </w:r>
      <w:r w:rsidRPr="00A01910">
        <w:rPr>
          <w:rFonts w:ascii="Cambria" w:eastAsia="Times New Roman" w:hAnsi="Cambria" w:cs="Times New Roman"/>
          <w:color w:val="376FAA"/>
          <w:sz w:val="23"/>
          <w:szCs w:val="23"/>
          <w:u w:val="single"/>
          <w:vertAlign w:val="superscript"/>
        </w:rPr>
        <w:t>14</w:t>
      </w:r>
      <w:r w:rsidRPr="00A01910">
        <w:rPr>
          <w:rFonts w:ascii="Cambria" w:eastAsia="Times New Roman" w:hAnsi="Cambria" w:cs="Times New Roman"/>
          <w:color w:val="212121"/>
          <w:sz w:val="23"/>
          <w:szCs w:val="23"/>
          <w:vertAlign w:val="superscript"/>
        </w:rPr>
        <w:fldChar w:fldCharType="end"/>
      </w:r>
      <w:r w:rsidRPr="00A01910">
        <w:rPr>
          <w:rFonts w:ascii="Cambria" w:eastAsia="Times New Roman" w:hAnsi="Cambria" w:cs="Times New Roman"/>
          <w:color w:val="212121"/>
          <w:sz w:val="30"/>
          <w:szCs w:val="30"/>
        </w:rPr>
        <w:t> they found that TFN therapy increases platelet aggregation.</w:t>
      </w:r>
    </w:p>
    <w:p w:rsidR="00A01910" w:rsidRPr="00A01910" w:rsidRDefault="00A01910" w:rsidP="00A01910">
      <w:pPr>
        <w:shd w:val="clear" w:color="auto" w:fill="FFFFFF"/>
        <w:spacing w:before="400" w:line="240" w:lineRule="auto"/>
        <w:rPr>
          <w:rFonts w:ascii="Cambria" w:eastAsia="Times New Roman" w:hAnsi="Cambria" w:cs="Times New Roman"/>
          <w:color w:val="212121"/>
          <w:sz w:val="30"/>
          <w:szCs w:val="30"/>
        </w:rPr>
      </w:pPr>
      <w:r w:rsidRPr="00A01910">
        <w:rPr>
          <w:rFonts w:ascii="Cambria" w:eastAsia="Times New Roman" w:hAnsi="Cambria" w:cs="Times New Roman"/>
          <w:color w:val="212121"/>
          <w:sz w:val="30"/>
          <w:szCs w:val="30"/>
        </w:rPr>
        <w:t xml:space="preserve">Here, we report a patient with RRMS presenting with AIS. Due to the complication of frequent mouth ulcers, a side effect of interferon therapy, the treatment was changed to TFN. After 35 days, the patient was referred to the center with focal neurological symptoms, and imaging findings were indicative of AIS. Suspecting AIS in the context of </w:t>
      </w:r>
      <w:proofErr w:type="spellStart"/>
      <w:r w:rsidRPr="00A01910">
        <w:rPr>
          <w:rFonts w:ascii="Cambria" w:eastAsia="Times New Roman" w:hAnsi="Cambria" w:cs="Times New Roman"/>
          <w:color w:val="212121"/>
          <w:sz w:val="30"/>
          <w:szCs w:val="30"/>
        </w:rPr>
        <w:t>vasculitis</w:t>
      </w:r>
      <w:proofErr w:type="spellEnd"/>
      <w:r w:rsidRPr="00A01910">
        <w:rPr>
          <w:rFonts w:ascii="Cambria" w:eastAsia="Times New Roman" w:hAnsi="Cambria" w:cs="Times New Roman"/>
          <w:color w:val="212121"/>
          <w:sz w:val="30"/>
          <w:szCs w:val="30"/>
        </w:rPr>
        <w:t xml:space="preserve">, along with frequent mouth ulcers and rheumatologic issues, tests for rheumatologic disorders and those related to an increased </w:t>
      </w:r>
      <w:proofErr w:type="spellStart"/>
      <w:r w:rsidRPr="00A01910">
        <w:rPr>
          <w:rFonts w:ascii="Cambria" w:eastAsia="Times New Roman" w:hAnsi="Cambria" w:cs="Times New Roman"/>
          <w:color w:val="212121"/>
          <w:sz w:val="30"/>
          <w:szCs w:val="30"/>
        </w:rPr>
        <w:t>hypercoagulable</w:t>
      </w:r>
      <w:proofErr w:type="spellEnd"/>
      <w:r w:rsidRPr="00A01910">
        <w:rPr>
          <w:rFonts w:ascii="Cambria" w:eastAsia="Times New Roman" w:hAnsi="Cambria" w:cs="Times New Roman"/>
          <w:color w:val="212121"/>
          <w:sz w:val="30"/>
          <w:szCs w:val="30"/>
        </w:rPr>
        <w:t xml:space="preserve"> state were requested, all of which yielded negative results. Considering that the only factor that changed in the medical course of this patient was the switch of the patient's drug therapy to TFN and that all etiologies involved in AIS were ruled out with the help of tests, it is possible that the primary contributor to the patient's AIS was the TFN. Given the limited number of articles reporting on the side effect of clot formation with the TFN drug, it is not possible to definitively attribute the etiology of this patient's AIS to a side effect of this drug. On the other hand, by excluding other etiologies of AIS and considering the occurrence of AIS only 35 days after the onset of TFN therapy, it seems prudent to associate this cerebrovascular event with TFN.</w:t>
      </w:r>
    </w:p>
    <w:p w:rsidR="00A01910" w:rsidRPr="00A01910" w:rsidRDefault="00A01910" w:rsidP="00A01910">
      <w:pPr>
        <w:shd w:val="clear" w:color="auto" w:fill="FFFFFF"/>
        <w:spacing w:after="0" w:line="240" w:lineRule="auto"/>
        <w:jc w:val="right"/>
        <w:rPr>
          <w:rFonts w:ascii="Cambria" w:eastAsia="Times New Roman" w:hAnsi="Cambria" w:cs="Times New Roman"/>
          <w:color w:val="212121"/>
          <w:sz w:val="30"/>
          <w:szCs w:val="30"/>
        </w:rPr>
      </w:pPr>
      <w:hyperlink r:id="rId29" w:tooltip="Go to other sections in this page" w:history="1">
        <w:r w:rsidRPr="00A01910">
          <w:rPr>
            <w:rFonts w:ascii="Helvetica" w:eastAsia="Times New Roman" w:hAnsi="Helvetica" w:cs="Helvetica"/>
            <w:color w:val="376FAA"/>
            <w:sz w:val="28"/>
            <w:szCs w:val="28"/>
            <w:u w:val="single"/>
          </w:rPr>
          <w:t>Go to:</w:t>
        </w:r>
      </w:hyperlink>
    </w:p>
    <w:p w:rsidR="00A01910" w:rsidRPr="00A01910" w:rsidRDefault="00A01910" w:rsidP="00A01910">
      <w:pPr>
        <w:pBdr>
          <w:bottom w:val="single" w:sz="6" w:space="0" w:color="97B0C8"/>
        </w:pBdr>
        <w:shd w:val="clear" w:color="auto" w:fill="FFFFFF"/>
        <w:spacing w:before="400" w:after="200" w:line="450" w:lineRule="atLeast"/>
        <w:outlineLvl w:val="1"/>
        <w:rPr>
          <w:rFonts w:ascii="Cambria" w:eastAsia="Times New Roman" w:hAnsi="Cambria" w:cs="Times New Roman"/>
          <w:color w:val="995733"/>
          <w:spacing w:val="-2"/>
          <w:sz w:val="34"/>
          <w:szCs w:val="34"/>
        </w:rPr>
      </w:pPr>
      <w:r w:rsidRPr="00A01910">
        <w:rPr>
          <w:rFonts w:ascii="Cambria" w:eastAsia="Times New Roman" w:hAnsi="Cambria" w:cs="Times New Roman"/>
          <w:color w:val="995733"/>
          <w:spacing w:val="-2"/>
          <w:sz w:val="34"/>
          <w:szCs w:val="34"/>
        </w:rPr>
        <w:t>Conclusions</w:t>
      </w:r>
    </w:p>
    <w:p w:rsidR="00A01910" w:rsidRPr="00A01910" w:rsidRDefault="00A01910" w:rsidP="00A01910">
      <w:pPr>
        <w:shd w:val="clear" w:color="auto" w:fill="FFFFFF"/>
        <w:spacing w:before="400" w:line="240" w:lineRule="auto"/>
        <w:rPr>
          <w:rFonts w:ascii="Cambria" w:eastAsia="Times New Roman" w:hAnsi="Cambria" w:cs="Times New Roman"/>
          <w:color w:val="212121"/>
          <w:sz w:val="30"/>
          <w:szCs w:val="30"/>
        </w:rPr>
      </w:pPr>
      <w:r w:rsidRPr="00A01910">
        <w:rPr>
          <w:rFonts w:ascii="Cambria" w:eastAsia="Times New Roman" w:hAnsi="Cambria" w:cs="Times New Roman"/>
          <w:color w:val="212121"/>
          <w:sz w:val="30"/>
          <w:szCs w:val="30"/>
        </w:rPr>
        <w:t xml:space="preserve">Since the introduction of the TFN drug as an immune system modulating drug for RRMS, very promising results have been presented for this drug. Over the past few years, due to the emerging reports on the thromboembolic side effects of this drug, researchers have turned their attention to this issue. It is recommended that practitioners do not consider a new neurological manifestation in a patient with RRMS who is receiving TFN treatment as a new attack but must rule out AIS by requesting the necessary tests and imaging. Additionally, we suggest that it might be better not to choose TFN as a therapeutic option in patients </w:t>
      </w:r>
      <w:r w:rsidRPr="00A01910">
        <w:rPr>
          <w:rFonts w:ascii="Cambria" w:eastAsia="Times New Roman" w:hAnsi="Cambria" w:cs="Times New Roman"/>
          <w:color w:val="212121"/>
          <w:sz w:val="30"/>
          <w:szCs w:val="30"/>
        </w:rPr>
        <w:lastRenderedPageBreak/>
        <w:t xml:space="preserve">with MS with concurrent possible autoimmune or </w:t>
      </w:r>
      <w:proofErr w:type="spellStart"/>
      <w:r w:rsidRPr="00A01910">
        <w:rPr>
          <w:rFonts w:ascii="Cambria" w:eastAsia="Times New Roman" w:hAnsi="Cambria" w:cs="Times New Roman"/>
          <w:color w:val="212121"/>
          <w:sz w:val="30"/>
          <w:szCs w:val="30"/>
        </w:rPr>
        <w:t>hypercoagulable</w:t>
      </w:r>
      <w:proofErr w:type="spellEnd"/>
      <w:r w:rsidRPr="00A01910">
        <w:rPr>
          <w:rFonts w:ascii="Cambria" w:eastAsia="Times New Roman" w:hAnsi="Cambria" w:cs="Times New Roman"/>
          <w:color w:val="212121"/>
          <w:sz w:val="30"/>
          <w:szCs w:val="30"/>
        </w:rPr>
        <w:t xml:space="preserve"> disorders due to the possible higher risk of thromboembolic events.</w:t>
      </w:r>
    </w:p>
    <w:p w:rsidR="00A01910" w:rsidRPr="00A01910" w:rsidRDefault="00A01910" w:rsidP="00A01910">
      <w:pPr>
        <w:shd w:val="clear" w:color="auto" w:fill="FFFFFF"/>
        <w:spacing w:after="0" w:line="240" w:lineRule="auto"/>
        <w:jc w:val="right"/>
        <w:rPr>
          <w:rFonts w:ascii="Cambria" w:eastAsia="Times New Roman" w:hAnsi="Cambria" w:cs="Times New Roman"/>
          <w:color w:val="212121"/>
          <w:sz w:val="30"/>
          <w:szCs w:val="30"/>
        </w:rPr>
      </w:pPr>
      <w:hyperlink r:id="rId30" w:tooltip="Go to other sections in this page" w:history="1">
        <w:r w:rsidRPr="00A01910">
          <w:rPr>
            <w:rFonts w:ascii="Helvetica" w:eastAsia="Times New Roman" w:hAnsi="Helvetica" w:cs="Helvetica"/>
            <w:color w:val="376FAA"/>
            <w:sz w:val="28"/>
            <w:szCs w:val="28"/>
            <w:u w:val="single"/>
          </w:rPr>
          <w:t>Go to:</w:t>
        </w:r>
      </w:hyperlink>
    </w:p>
    <w:p w:rsidR="00A01910" w:rsidRPr="00A01910" w:rsidRDefault="00A01910" w:rsidP="00A01910">
      <w:pPr>
        <w:pBdr>
          <w:bottom w:val="single" w:sz="6" w:space="0" w:color="97B0C8"/>
        </w:pBdr>
        <w:shd w:val="clear" w:color="auto" w:fill="FFFFFF"/>
        <w:spacing w:before="400" w:after="200" w:line="450" w:lineRule="atLeast"/>
        <w:outlineLvl w:val="1"/>
        <w:rPr>
          <w:rFonts w:ascii="Cambria" w:eastAsia="Times New Roman" w:hAnsi="Cambria" w:cs="Times New Roman"/>
          <w:color w:val="995733"/>
          <w:spacing w:val="-2"/>
          <w:sz w:val="34"/>
          <w:szCs w:val="34"/>
        </w:rPr>
      </w:pPr>
      <w:r w:rsidRPr="00A01910">
        <w:rPr>
          <w:rFonts w:ascii="Cambria" w:eastAsia="Times New Roman" w:hAnsi="Cambria" w:cs="Times New Roman"/>
          <w:color w:val="995733"/>
          <w:spacing w:val="-2"/>
          <w:sz w:val="34"/>
          <w:szCs w:val="34"/>
        </w:rPr>
        <w:t>Patient consent</w:t>
      </w:r>
    </w:p>
    <w:p w:rsidR="00A01910" w:rsidRPr="00A01910" w:rsidRDefault="00A01910" w:rsidP="00A01910">
      <w:pPr>
        <w:shd w:val="clear" w:color="auto" w:fill="FFFFFF"/>
        <w:spacing w:before="400" w:line="240" w:lineRule="auto"/>
        <w:rPr>
          <w:rFonts w:ascii="Cambria" w:eastAsia="Times New Roman" w:hAnsi="Cambria" w:cs="Times New Roman"/>
          <w:color w:val="212121"/>
          <w:sz w:val="30"/>
          <w:szCs w:val="30"/>
        </w:rPr>
      </w:pPr>
      <w:r w:rsidRPr="00A01910">
        <w:rPr>
          <w:rFonts w:ascii="Cambria" w:eastAsia="Times New Roman" w:hAnsi="Cambria" w:cs="Times New Roman"/>
          <w:color w:val="212121"/>
          <w:sz w:val="30"/>
          <w:szCs w:val="30"/>
        </w:rPr>
        <w:t>Written and oral inform consent was obtained from the patient.</w:t>
      </w:r>
    </w:p>
    <w:p w:rsidR="00A01910" w:rsidRPr="00A01910" w:rsidRDefault="00A01910" w:rsidP="00A01910">
      <w:pPr>
        <w:shd w:val="clear" w:color="auto" w:fill="FFFFFF"/>
        <w:spacing w:after="0" w:line="240" w:lineRule="auto"/>
        <w:jc w:val="right"/>
        <w:rPr>
          <w:rFonts w:ascii="Cambria" w:eastAsia="Times New Roman" w:hAnsi="Cambria" w:cs="Times New Roman"/>
          <w:color w:val="212121"/>
          <w:sz w:val="30"/>
          <w:szCs w:val="30"/>
        </w:rPr>
      </w:pPr>
      <w:hyperlink r:id="rId31" w:tooltip="Go to other sections in this page" w:history="1">
        <w:r w:rsidRPr="00A01910">
          <w:rPr>
            <w:rFonts w:ascii="Helvetica" w:eastAsia="Times New Roman" w:hAnsi="Helvetica" w:cs="Helvetica"/>
            <w:color w:val="376FAA"/>
            <w:sz w:val="28"/>
            <w:szCs w:val="28"/>
            <w:u w:val="single"/>
          </w:rPr>
          <w:t>Go to:</w:t>
        </w:r>
      </w:hyperlink>
    </w:p>
    <w:p w:rsidR="00A01910" w:rsidRPr="00A01910" w:rsidRDefault="00A01910" w:rsidP="00A01910">
      <w:pPr>
        <w:pBdr>
          <w:bottom w:val="single" w:sz="6" w:space="0" w:color="97B0C8"/>
        </w:pBdr>
        <w:shd w:val="clear" w:color="auto" w:fill="FFFFFF"/>
        <w:spacing w:before="400" w:after="200" w:line="450" w:lineRule="atLeast"/>
        <w:outlineLvl w:val="1"/>
        <w:rPr>
          <w:rFonts w:ascii="Cambria" w:eastAsia="Times New Roman" w:hAnsi="Cambria" w:cs="Times New Roman"/>
          <w:color w:val="995733"/>
          <w:spacing w:val="-2"/>
          <w:sz w:val="34"/>
          <w:szCs w:val="34"/>
        </w:rPr>
      </w:pPr>
      <w:r w:rsidRPr="00A01910">
        <w:rPr>
          <w:rFonts w:ascii="Cambria" w:eastAsia="Times New Roman" w:hAnsi="Cambria" w:cs="Times New Roman"/>
          <w:color w:val="995733"/>
          <w:spacing w:val="-2"/>
          <w:sz w:val="34"/>
          <w:szCs w:val="34"/>
        </w:rPr>
        <w:t>Declaration of competing interest</w:t>
      </w:r>
    </w:p>
    <w:p w:rsidR="00A01910" w:rsidRPr="00A01910" w:rsidRDefault="00A01910" w:rsidP="00A01910">
      <w:pPr>
        <w:shd w:val="clear" w:color="auto" w:fill="FFFFFF"/>
        <w:spacing w:before="400" w:line="240" w:lineRule="auto"/>
        <w:rPr>
          <w:rFonts w:ascii="Cambria" w:eastAsia="Times New Roman" w:hAnsi="Cambria" w:cs="Times New Roman"/>
          <w:color w:val="212121"/>
          <w:sz w:val="30"/>
          <w:szCs w:val="30"/>
        </w:rPr>
      </w:pPr>
      <w:r w:rsidRPr="00A01910">
        <w:rPr>
          <w:rFonts w:ascii="Cambria" w:eastAsia="Times New Roman" w:hAnsi="Cambria" w:cs="Times New Roman"/>
          <w:color w:val="212121"/>
          <w:sz w:val="30"/>
          <w:szCs w:val="30"/>
        </w:rPr>
        <w:t>The authors have indicated that they have no conflicts of interest regarding the content of this article.</w:t>
      </w:r>
    </w:p>
    <w:p w:rsidR="00A01910" w:rsidRPr="00A01910" w:rsidRDefault="00A01910" w:rsidP="00A01910">
      <w:pPr>
        <w:shd w:val="clear" w:color="auto" w:fill="FFFFFF"/>
        <w:spacing w:after="0" w:line="240" w:lineRule="auto"/>
        <w:jc w:val="right"/>
        <w:rPr>
          <w:rFonts w:ascii="Cambria" w:eastAsia="Times New Roman" w:hAnsi="Cambria" w:cs="Times New Roman"/>
          <w:color w:val="212121"/>
          <w:sz w:val="30"/>
          <w:szCs w:val="30"/>
        </w:rPr>
      </w:pPr>
      <w:hyperlink r:id="rId32" w:tooltip="Go to other sections in this page" w:history="1">
        <w:r w:rsidRPr="00A01910">
          <w:rPr>
            <w:rFonts w:ascii="Helvetica" w:eastAsia="Times New Roman" w:hAnsi="Helvetica" w:cs="Helvetica"/>
            <w:color w:val="376FAA"/>
            <w:sz w:val="28"/>
            <w:szCs w:val="28"/>
            <w:u w:val="single"/>
          </w:rPr>
          <w:t>Go to:</w:t>
        </w:r>
      </w:hyperlink>
    </w:p>
    <w:p w:rsidR="00A01910" w:rsidRPr="00A01910" w:rsidRDefault="00A01910" w:rsidP="00A01910">
      <w:pPr>
        <w:pBdr>
          <w:bottom w:val="single" w:sz="6" w:space="0" w:color="97B0C8"/>
        </w:pBdr>
        <w:shd w:val="clear" w:color="auto" w:fill="FFFFFF"/>
        <w:spacing w:before="400" w:after="200" w:line="450" w:lineRule="atLeast"/>
        <w:outlineLvl w:val="1"/>
        <w:rPr>
          <w:rFonts w:ascii="Cambria" w:eastAsia="Times New Roman" w:hAnsi="Cambria" w:cs="Times New Roman"/>
          <w:color w:val="995733"/>
          <w:spacing w:val="-2"/>
          <w:sz w:val="34"/>
          <w:szCs w:val="34"/>
        </w:rPr>
      </w:pPr>
      <w:r w:rsidRPr="00A01910">
        <w:rPr>
          <w:rFonts w:ascii="Cambria" w:eastAsia="Times New Roman" w:hAnsi="Cambria" w:cs="Times New Roman"/>
          <w:color w:val="995733"/>
          <w:spacing w:val="-2"/>
          <w:sz w:val="34"/>
          <w:szCs w:val="34"/>
        </w:rPr>
        <w:t>Acknowledgments</w:t>
      </w:r>
    </w:p>
    <w:p w:rsidR="00A01910" w:rsidRPr="00A01910" w:rsidRDefault="00A01910" w:rsidP="00A01910">
      <w:pPr>
        <w:shd w:val="clear" w:color="auto" w:fill="FFFFFF"/>
        <w:spacing w:after="400" w:line="240" w:lineRule="auto"/>
        <w:rPr>
          <w:rFonts w:ascii="Cambria" w:eastAsia="Times New Roman" w:hAnsi="Cambria" w:cs="Times New Roman"/>
          <w:color w:val="212121"/>
          <w:sz w:val="30"/>
          <w:szCs w:val="30"/>
        </w:rPr>
      </w:pPr>
      <w:r w:rsidRPr="00A01910">
        <w:rPr>
          <w:rFonts w:ascii="Cambria" w:eastAsia="Times New Roman" w:hAnsi="Cambria" w:cs="Times New Roman"/>
          <w:color w:val="212121"/>
          <w:sz w:val="30"/>
          <w:szCs w:val="30"/>
          <w:highlight w:val="yellow"/>
        </w:rPr>
        <w:t xml:space="preserve">The authors thank the Clinical Research Development Unit of </w:t>
      </w:r>
      <w:proofErr w:type="spellStart"/>
      <w:r w:rsidRPr="00A01910">
        <w:rPr>
          <w:rFonts w:ascii="Cambria" w:eastAsia="Times New Roman" w:hAnsi="Cambria" w:cs="Times New Roman"/>
          <w:color w:val="212121"/>
          <w:sz w:val="30"/>
          <w:szCs w:val="30"/>
          <w:highlight w:val="yellow"/>
        </w:rPr>
        <w:t>Shahid</w:t>
      </w:r>
      <w:proofErr w:type="spellEnd"/>
      <w:r w:rsidRPr="00A01910">
        <w:rPr>
          <w:rFonts w:ascii="Cambria" w:eastAsia="Times New Roman" w:hAnsi="Cambria" w:cs="Times New Roman"/>
          <w:color w:val="212121"/>
          <w:sz w:val="30"/>
          <w:szCs w:val="30"/>
          <w:highlight w:val="yellow"/>
        </w:rPr>
        <w:t xml:space="preserve"> </w:t>
      </w:r>
      <w:proofErr w:type="spellStart"/>
      <w:r w:rsidRPr="00A01910">
        <w:rPr>
          <w:rFonts w:ascii="Cambria" w:eastAsia="Times New Roman" w:hAnsi="Cambria" w:cs="Times New Roman"/>
          <w:color w:val="212121"/>
          <w:sz w:val="30"/>
          <w:szCs w:val="30"/>
          <w:highlight w:val="yellow"/>
        </w:rPr>
        <w:t>Rajaei</w:t>
      </w:r>
      <w:proofErr w:type="spellEnd"/>
      <w:r w:rsidRPr="00A01910">
        <w:rPr>
          <w:rFonts w:ascii="Cambria" w:eastAsia="Times New Roman" w:hAnsi="Cambria" w:cs="Times New Roman"/>
          <w:color w:val="212121"/>
          <w:sz w:val="30"/>
          <w:szCs w:val="30"/>
          <w:highlight w:val="yellow"/>
        </w:rPr>
        <w:t xml:space="preserve"> Hospital, </w:t>
      </w:r>
      <w:proofErr w:type="spellStart"/>
      <w:r w:rsidRPr="00A01910">
        <w:rPr>
          <w:rFonts w:ascii="Cambria" w:eastAsia="Times New Roman" w:hAnsi="Cambria" w:cs="Times New Roman"/>
          <w:color w:val="212121"/>
          <w:sz w:val="30"/>
          <w:szCs w:val="30"/>
          <w:highlight w:val="yellow"/>
        </w:rPr>
        <w:t>Alborz</w:t>
      </w:r>
      <w:proofErr w:type="spellEnd"/>
      <w:r w:rsidRPr="00A01910">
        <w:rPr>
          <w:rFonts w:ascii="Cambria" w:eastAsia="Times New Roman" w:hAnsi="Cambria" w:cs="Times New Roman"/>
          <w:color w:val="212121"/>
          <w:sz w:val="30"/>
          <w:szCs w:val="30"/>
          <w:highlight w:val="yellow"/>
        </w:rPr>
        <w:t xml:space="preserve"> University of Medical Sciences, Karaj, Iran, for their support, cooperation, and assistance throughout this study.</w:t>
      </w:r>
    </w:p>
    <w:p w:rsidR="00A01910" w:rsidRPr="00A01910" w:rsidRDefault="00A01910" w:rsidP="00A01910">
      <w:pPr>
        <w:shd w:val="clear" w:color="auto" w:fill="FFFFFF"/>
        <w:spacing w:before="400" w:line="240" w:lineRule="auto"/>
        <w:rPr>
          <w:rFonts w:ascii="Cambria" w:eastAsia="Times New Roman" w:hAnsi="Cambria" w:cs="Times New Roman"/>
          <w:color w:val="212121"/>
          <w:sz w:val="30"/>
          <w:szCs w:val="30"/>
        </w:rPr>
      </w:pPr>
      <w:r w:rsidRPr="00A01910">
        <w:rPr>
          <w:rFonts w:ascii="Cambria" w:eastAsia="Times New Roman" w:hAnsi="Cambria" w:cs="Times New Roman"/>
          <w:color w:val="212121"/>
          <w:sz w:val="30"/>
          <w:szCs w:val="30"/>
        </w:rPr>
        <w:t xml:space="preserve">A. H. M. E. </w:t>
      </w:r>
      <w:proofErr w:type="spellStart"/>
      <w:r w:rsidRPr="00A01910">
        <w:rPr>
          <w:rFonts w:ascii="Cambria" w:eastAsia="Times New Roman" w:hAnsi="Cambria" w:cs="Times New Roman"/>
          <w:color w:val="212121"/>
          <w:sz w:val="30"/>
          <w:szCs w:val="30"/>
        </w:rPr>
        <w:t>Ketabforoush</w:t>
      </w:r>
      <w:proofErr w:type="spellEnd"/>
      <w:r w:rsidRPr="00A01910">
        <w:rPr>
          <w:rFonts w:ascii="Cambria" w:eastAsia="Times New Roman" w:hAnsi="Cambria" w:cs="Times New Roman"/>
          <w:color w:val="212121"/>
          <w:sz w:val="30"/>
          <w:szCs w:val="30"/>
        </w:rPr>
        <w:t xml:space="preserve">, A. Tajik, M. A. </w:t>
      </w:r>
      <w:proofErr w:type="spellStart"/>
      <w:r w:rsidRPr="00A01910">
        <w:rPr>
          <w:rFonts w:ascii="Cambria" w:eastAsia="Times New Roman" w:hAnsi="Cambria" w:cs="Times New Roman"/>
          <w:color w:val="212121"/>
          <w:sz w:val="30"/>
          <w:szCs w:val="30"/>
        </w:rPr>
        <w:t>Habibi</w:t>
      </w:r>
      <w:proofErr w:type="spellEnd"/>
      <w:r w:rsidRPr="00A01910">
        <w:rPr>
          <w:rFonts w:ascii="Cambria" w:eastAsia="Times New Roman" w:hAnsi="Cambria" w:cs="Times New Roman"/>
          <w:color w:val="212121"/>
          <w:sz w:val="30"/>
          <w:szCs w:val="30"/>
        </w:rPr>
        <w:t xml:space="preserve">, and N. A. </w:t>
      </w:r>
      <w:proofErr w:type="spellStart"/>
      <w:r w:rsidRPr="00A01910">
        <w:rPr>
          <w:rFonts w:ascii="Cambria" w:eastAsia="Times New Roman" w:hAnsi="Cambria" w:cs="Times New Roman"/>
          <w:color w:val="212121"/>
          <w:sz w:val="30"/>
          <w:szCs w:val="30"/>
        </w:rPr>
        <w:t>Khoshsirat</w:t>
      </w:r>
      <w:proofErr w:type="spellEnd"/>
      <w:r w:rsidRPr="00A01910">
        <w:rPr>
          <w:rFonts w:ascii="Cambria" w:eastAsia="Times New Roman" w:hAnsi="Cambria" w:cs="Times New Roman"/>
          <w:color w:val="212121"/>
          <w:sz w:val="30"/>
          <w:szCs w:val="30"/>
        </w:rPr>
        <w:t xml:space="preserve"> were involved in study concept and design, acquisition of data, drafting of the manuscript, critical revision of the manuscript for important intellectual content, administrative, technical, and material support. N. A. </w:t>
      </w:r>
      <w:proofErr w:type="spellStart"/>
      <w:r w:rsidRPr="00A01910">
        <w:rPr>
          <w:rFonts w:ascii="Cambria" w:eastAsia="Times New Roman" w:hAnsi="Cambria" w:cs="Times New Roman"/>
          <w:color w:val="212121"/>
          <w:sz w:val="30"/>
          <w:szCs w:val="30"/>
        </w:rPr>
        <w:t>Khoshsirat</w:t>
      </w:r>
      <w:proofErr w:type="spellEnd"/>
      <w:r w:rsidRPr="00A01910">
        <w:rPr>
          <w:rFonts w:ascii="Cambria" w:eastAsia="Times New Roman" w:hAnsi="Cambria" w:cs="Times New Roman"/>
          <w:color w:val="212121"/>
          <w:sz w:val="30"/>
          <w:szCs w:val="30"/>
        </w:rPr>
        <w:t xml:space="preserve"> and A. H. M. E. </w:t>
      </w:r>
      <w:proofErr w:type="spellStart"/>
      <w:r w:rsidRPr="00A01910">
        <w:rPr>
          <w:rFonts w:ascii="Cambria" w:eastAsia="Times New Roman" w:hAnsi="Cambria" w:cs="Times New Roman"/>
          <w:color w:val="212121"/>
          <w:sz w:val="30"/>
          <w:szCs w:val="30"/>
        </w:rPr>
        <w:t>Ketabforoush</w:t>
      </w:r>
      <w:proofErr w:type="spellEnd"/>
      <w:r w:rsidRPr="00A01910">
        <w:rPr>
          <w:rFonts w:ascii="Cambria" w:eastAsia="Times New Roman" w:hAnsi="Cambria" w:cs="Times New Roman"/>
          <w:color w:val="212121"/>
          <w:sz w:val="30"/>
          <w:szCs w:val="30"/>
        </w:rPr>
        <w:t xml:space="preserve"> supervised the study.</w:t>
      </w:r>
    </w:p>
    <w:p w:rsidR="00A01910" w:rsidRPr="00A01910" w:rsidRDefault="00A01910" w:rsidP="00A01910">
      <w:pPr>
        <w:shd w:val="clear" w:color="auto" w:fill="FFFFFF"/>
        <w:spacing w:after="0" w:line="240" w:lineRule="auto"/>
        <w:jc w:val="right"/>
        <w:rPr>
          <w:rFonts w:ascii="Cambria" w:eastAsia="Times New Roman" w:hAnsi="Cambria" w:cs="Times New Roman"/>
          <w:color w:val="212121"/>
          <w:sz w:val="30"/>
          <w:szCs w:val="30"/>
        </w:rPr>
      </w:pPr>
      <w:hyperlink r:id="rId33" w:tooltip="Go to other sections in this page" w:history="1">
        <w:r w:rsidRPr="00A01910">
          <w:rPr>
            <w:rFonts w:ascii="Helvetica" w:eastAsia="Times New Roman" w:hAnsi="Helvetica" w:cs="Helvetica"/>
            <w:color w:val="376FAA"/>
            <w:sz w:val="28"/>
            <w:szCs w:val="28"/>
            <w:u w:val="single"/>
          </w:rPr>
          <w:t>Go to:</w:t>
        </w:r>
      </w:hyperlink>
    </w:p>
    <w:p w:rsidR="00A01910" w:rsidRPr="00A01910" w:rsidRDefault="00A01910" w:rsidP="00A01910">
      <w:pPr>
        <w:pBdr>
          <w:bottom w:val="single" w:sz="6" w:space="0" w:color="97B0C8"/>
        </w:pBdr>
        <w:shd w:val="clear" w:color="auto" w:fill="FFFFFF"/>
        <w:spacing w:before="400" w:after="200" w:line="450" w:lineRule="atLeast"/>
        <w:outlineLvl w:val="1"/>
        <w:rPr>
          <w:rFonts w:ascii="Cambria" w:eastAsia="Times New Roman" w:hAnsi="Cambria" w:cs="Times New Roman"/>
          <w:color w:val="995733"/>
          <w:spacing w:val="-2"/>
          <w:sz w:val="34"/>
          <w:szCs w:val="34"/>
        </w:rPr>
      </w:pPr>
      <w:r w:rsidRPr="00A01910">
        <w:rPr>
          <w:rFonts w:ascii="Cambria" w:eastAsia="Times New Roman" w:hAnsi="Cambria" w:cs="Times New Roman"/>
          <w:color w:val="995733"/>
          <w:spacing w:val="-2"/>
          <w:sz w:val="34"/>
          <w:szCs w:val="34"/>
        </w:rPr>
        <w:t>References</w:t>
      </w:r>
    </w:p>
    <w:p w:rsidR="00A01910" w:rsidRPr="00A01910" w:rsidRDefault="00A01910" w:rsidP="00A01910">
      <w:pPr>
        <w:shd w:val="clear" w:color="auto" w:fill="FFFFFF"/>
        <w:spacing w:line="240" w:lineRule="auto"/>
        <w:rPr>
          <w:rFonts w:ascii="Cambria" w:eastAsia="Times New Roman" w:hAnsi="Cambria" w:cs="Times New Roman"/>
          <w:color w:val="212121"/>
          <w:sz w:val="26"/>
          <w:szCs w:val="26"/>
        </w:rPr>
      </w:pPr>
      <w:r w:rsidRPr="00A01910">
        <w:rPr>
          <w:rFonts w:ascii="Cambria" w:eastAsia="Times New Roman" w:hAnsi="Cambria" w:cs="Times New Roman"/>
          <w:color w:val="212121"/>
          <w:sz w:val="26"/>
          <w:szCs w:val="26"/>
        </w:rPr>
        <w:t>1. </w:t>
      </w:r>
      <w:proofErr w:type="spellStart"/>
      <w:r w:rsidRPr="00A01910">
        <w:rPr>
          <w:rFonts w:ascii="Cambria" w:eastAsia="Times New Roman" w:hAnsi="Cambria" w:cs="Times New Roman"/>
          <w:color w:val="212121"/>
          <w:sz w:val="26"/>
          <w:szCs w:val="26"/>
        </w:rPr>
        <w:t>Siffrin</w:t>
      </w:r>
      <w:proofErr w:type="spellEnd"/>
      <w:r w:rsidRPr="00A01910">
        <w:rPr>
          <w:rFonts w:ascii="Cambria" w:eastAsia="Times New Roman" w:hAnsi="Cambria" w:cs="Times New Roman"/>
          <w:color w:val="212121"/>
          <w:sz w:val="26"/>
          <w:szCs w:val="26"/>
        </w:rPr>
        <w:t xml:space="preserve"> V, Vogt J, </w:t>
      </w:r>
      <w:proofErr w:type="spellStart"/>
      <w:r w:rsidRPr="00A01910">
        <w:rPr>
          <w:rFonts w:ascii="Cambria" w:eastAsia="Times New Roman" w:hAnsi="Cambria" w:cs="Times New Roman"/>
          <w:color w:val="212121"/>
          <w:sz w:val="26"/>
          <w:szCs w:val="26"/>
        </w:rPr>
        <w:t>Radbruch</w:t>
      </w:r>
      <w:proofErr w:type="spellEnd"/>
      <w:r w:rsidRPr="00A01910">
        <w:rPr>
          <w:rFonts w:ascii="Cambria" w:eastAsia="Times New Roman" w:hAnsi="Cambria" w:cs="Times New Roman"/>
          <w:color w:val="212121"/>
          <w:sz w:val="26"/>
          <w:szCs w:val="26"/>
        </w:rPr>
        <w:t xml:space="preserve"> H, </w:t>
      </w:r>
      <w:proofErr w:type="spellStart"/>
      <w:r w:rsidRPr="00A01910">
        <w:rPr>
          <w:rFonts w:ascii="Cambria" w:eastAsia="Times New Roman" w:hAnsi="Cambria" w:cs="Times New Roman"/>
          <w:color w:val="212121"/>
          <w:sz w:val="26"/>
          <w:szCs w:val="26"/>
        </w:rPr>
        <w:t>Nitsch</w:t>
      </w:r>
      <w:proofErr w:type="spellEnd"/>
      <w:r w:rsidRPr="00A01910">
        <w:rPr>
          <w:rFonts w:ascii="Cambria" w:eastAsia="Times New Roman" w:hAnsi="Cambria" w:cs="Times New Roman"/>
          <w:color w:val="212121"/>
          <w:sz w:val="26"/>
          <w:szCs w:val="26"/>
        </w:rPr>
        <w:t xml:space="preserve"> R, </w:t>
      </w:r>
      <w:proofErr w:type="spellStart"/>
      <w:r w:rsidRPr="00A01910">
        <w:rPr>
          <w:rFonts w:ascii="Cambria" w:eastAsia="Times New Roman" w:hAnsi="Cambria" w:cs="Times New Roman"/>
          <w:color w:val="212121"/>
          <w:sz w:val="26"/>
          <w:szCs w:val="26"/>
        </w:rPr>
        <w:t>Zipp</w:t>
      </w:r>
      <w:proofErr w:type="spellEnd"/>
      <w:r w:rsidRPr="00A01910">
        <w:rPr>
          <w:rFonts w:ascii="Cambria" w:eastAsia="Times New Roman" w:hAnsi="Cambria" w:cs="Times New Roman"/>
          <w:color w:val="212121"/>
          <w:sz w:val="26"/>
          <w:szCs w:val="26"/>
        </w:rPr>
        <w:t xml:space="preserve"> F. Multiple sclerosis - candidate mechanisms underlying CNS atrophy. </w:t>
      </w:r>
      <w:r w:rsidRPr="00A01910">
        <w:rPr>
          <w:rFonts w:ascii="Cambria" w:eastAsia="Times New Roman" w:hAnsi="Cambria" w:cs="Times New Roman"/>
          <w:i/>
          <w:iCs/>
          <w:color w:val="212121"/>
          <w:sz w:val="26"/>
          <w:szCs w:val="26"/>
        </w:rPr>
        <w:t>Trends in neurosciences. </w:t>
      </w:r>
      <w:r w:rsidRPr="00A01910">
        <w:rPr>
          <w:rFonts w:ascii="Cambria" w:eastAsia="Times New Roman" w:hAnsi="Cambria" w:cs="Times New Roman"/>
          <w:color w:val="212121"/>
          <w:sz w:val="26"/>
          <w:szCs w:val="26"/>
        </w:rPr>
        <w:t>2010</w:t>
      </w:r>
      <w:proofErr w:type="gramStart"/>
      <w:r w:rsidRPr="00A01910">
        <w:rPr>
          <w:rFonts w:ascii="Cambria" w:eastAsia="Times New Roman" w:hAnsi="Cambria" w:cs="Times New Roman"/>
          <w:color w:val="212121"/>
          <w:sz w:val="26"/>
          <w:szCs w:val="26"/>
        </w:rPr>
        <w:t>;33</w:t>
      </w:r>
      <w:proofErr w:type="gramEnd"/>
      <w:r w:rsidRPr="00A01910">
        <w:rPr>
          <w:rFonts w:ascii="Cambria" w:eastAsia="Times New Roman" w:hAnsi="Cambria" w:cs="Times New Roman"/>
          <w:color w:val="212121"/>
          <w:sz w:val="26"/>
          <w:szCs w:val="26"/>
        </w:rPr>
        <w:t>(4):202–210. [</w:t>
      </w:r>
      <w:hyperlink r:id="rId34" w:history="1">
        <w:r w:rsidRPr="00A01910">
          <w:rPr>
            <w:rFonts w:ascii="Cambria" w:eastAsia="Times New Roman" w:hAnsi="Cambria" w:cs="Times New Roman"/>
            <w:color w:val="376FAA"/>
            <w:sz w:val="26"/>
            <w:szCs w:val="26"/>
            <w:u w:val="single"/>
          </w:rPr>
          <w:t>PubMed</w:t>
        </w:r>
      </w:hyperlink>
      <w:r w:rsidRPr="00A01910">
        <w:rPr>
          <w:rFonts w:ascii="Cambria" w:eastAsia="Times New Roman" w:hAnsi="Cambria" w:cs="Times New Roman"/>
          <w:color w:val="212121"/>
          <w:sz w:val="26"/>
          <w:szCs w:val="26"/>
        </w:rPr>
        <w:t>] [</w:t>
      </w:r>
      <w:hyperlink r:id="rId35" w:tgtFrame="_blank" w:history="1">
        <w:r w:rsidRPr="00A01910">
          <w:rPr>
            <w:rFonts w:ascii="Cambria" w:eastAsia="Times New Roman" w:hAnsi="Cambria" w:cs="Times New Roman"/>
            <w:color w:val="376FAA"/>
            <w:sz w:val="26"/>
            <w:szCs w:val="26"/>
            <w:u w:val="single"/>
          </w:rPr>
          <w:t>Google Scholar</w:t>
        </w:r>
      </w:hyperlink>
      <w:r w:rsidRPr="00A01910">
        <w:rPr>
          <w:rFonts w:ascii="Cambria" w:eastAsia="Times New Roman" w:hAnsi="Cambria" w:cs="Times New Roman"/>
          <w:color w:val="212121"/>
          <w:sz w:val="26"/>
          <w:szCs w:val="26"/>
        </w:rPr>
        <w:t>]</w:t>
      </w:r>
    </w:p>
    <w:p w:rsidR="00A01910" w:rsidRPr="00A01910" w:rsidRDefault="00A01910" w:rsidP="00A01910">
      <w:pPr>
        <w:shd w:val="clear" w:color="auto" w:fill="FFFFFF"/>
        <w:spacing w:line="240" w:lineRule="auto"/>
        <w:rPr>
          <w:rFonts w:ascii="Cambria" w:eastAsia="Times New Roman" w:hAnsi="Cambria" w:cs="Times New Roman"/>
          <w:color w:val="212121"/>
          <w:sz w:val="26"/>
          <w:szCs w:val="26"/>
        </w:rPr>
      </w:pPr>
      <w:r w:rsidRPr="00A01910">
        <w:rPr>
          <w:rFonts w:ascii="Cambria" w:eastAsia="Times New Roman" w:hAnsi="Cambria" w:cs="Times New Roman"/>
          <w:color w:val="212121"/>
          <w:sz w:val="26"/>
          <w:szCs w:val="26"/>
        </w:rPr>
        <w:lastRenderedPageBreak/>
        <w:t xml:space="preserve">2. Cramer SP, </w:t>
      </w:r>
      <w:proofErr w:type="spellStart"/>
      <w:r w:rsidRPr="00A01910">
        <w:rPr>
          <w:rFonts w:ascii="Cambria" w:eastAsia="Times New Roman" w:hAnsi="Cambria" w:cs="Times New Roman"/>
          <w:color w:val="212121"/>
          <w:sz w:val="26"/>
          <w:szCs w:val="26"/>
        </w:rPr>
        <w:t>Simonsen</w:t>
      </w:r>
      <w:proofErr w:type="spellEnd"/>
      <w:r w:rsidRPr="00A01910">
        <w:rPr>
          <w:rFonts w:ascii="Cambria" w:eastAsia="Times New Roman" w:hAnsi="Cambria" w:cs="Times New Roman"/>
          <w:color w:val="212121"/>
          <w:sz w:val="26"/>
          <w:szCs w:val="26"/>
        </w:rPr>
        <w:t xml:space="preserve"> H, </w:t>
      </w:r>
      <w:proofErr w:type="spellStart"/>
      <w:r w:rsidRPr="00A01910">
        <w:rPr>
          <w:rFonts w:ascii="Cambria" w:eastAsia="Times New Roman" w:hAnsi="Cambria" w:cs="Times New Roman"/>
          <w:color w:val="212121"/>
          <w:sz w:val="26"/>
          <w:szCs w:val="26"/>
        </w:rPr>
        <w:t>Frederiksen</w:t>
      </w:r>
      <w:proofErr w:type="spellEnd"/>
      <w:r w:rsidRPr="00A01910">
        <w:rPr>
          <w:rFonts w:ascii="Cambria" w:eastAsia="Times New Roman" w:hAnsi="Cambria" w:cs="Times New Roman"/>
          <w:color w:val="212121"/>
          <w:sz w:val="26"/>
          <w:szCs w:val="26"/>
        </w:rPr>
        <w:t xml:space="preserve"> J, </w:t>
      </w:r>
      <w:proofErr w:type="spellStart"/>
      <w:r w:rsidRPr="00A01910">
        <w:rPr>
          <w:rFonts w:ascii="Cambria" w:eastAsia="Times New Roman" w:hAnsi="Cambria" w:cs="Times New Roman"/>
          <w:color w:val="212121"/>
          <w:sz w:val="26"/>
          <w:szCs w:val="26"/>
        </w:rPr>
        <w:t>Rostrup</w:t>
      </w:r>
      <w:proofErr w:type="spellEnd"/>
      <w:r w:rsidRPr="00A01910">
        <w:rPr>
          <w:rFonts w:ascii="Cambria" w:eastAsia="Times New Roman" w:hAnsi="Cambria" w:cs="Times New Roman"/>
          <w:color w:val="212121"/>
          <w:sz w:val="26"/>
          <w:szCs w:val="26"/>
        </w:rPr>
        <w:t xml:space="preserve"> E, Larsson HBW. Abnormal blood–brain barrier permeability in normal appearing white matter in multiple sclerosis investigated by MRI. </w:t>
      </w:r>
      <w:proofErr w:type="spellStart"/>
      <w:r w:rsidRPr="00A01910">
        <w:rPr>
          <w:rFonts w:ascii="Cambria" w:eastAsia="Times New Roman" w:hAnsi="Cambria" w:cs="Times New Roman"/>
          <w:i/>
          <w:iCs/>
          <w:color w:val="212121"/>
          <w:sz w:val="26"/>
          <w:szCs w:val="26"/>
        </w:rPr>
        <w:t>NeuroImage</w:t>
      </w:r>
      <w:proofErr w:type="spellEnd"/>
      <w:r w:rsidRPr="00A01910">
        <w:rPr>
          <w:rFonts w:ascii="Cambria" w:eastAsia="Times New Roman" w:hAnsi="Cambria" w:cs="Times New Roman"/>
          <w:i/>
          <w:iCs/>
          <w:color w:val="212121"/>
          <w:sz w:val="26"/>
          <w:szCs w:val="26"/>
        </w:rPr>
        <w:t>: Clinical. </w:t>
      </w:r>
      <w:r w:rsidRPr="00A01910">
        <w:rPr>
          <w:rFonts w:ascii="Cambria" w:eastAsia="Times New Roman" w:hAnsi="Cambria" w:cs="Times New Roman"/>
          <w:color w:val="212121"/>
          <w:sz w:val="26"/>
          <w:szCs w:val="26"/>
        </w:rPr>
        <w:t>2014</w:t>
      </w:r>
      <w:proofErr w:type="gramStart"/>
      <w:r w:rsidRPr="00A01910">
        <w:rPr>
          <w:rFonts w:ascii="Cambria" w:eastAsia="Times New Roman" w:hAnsi="Cambria" w:cs="Times New Roman"/>
          <w:color w:val="212121"/>
          <w:sz w:val="26"/>
          <w:szCs w:val="26"/>
        </w:rPr>
        <w:t>;4:182</w:t>
      </w:r>
      <w:proofErr w:type="gramEnd"/>
      <w:r w:rsidRPr="00A01910">
        <w:rPr>
          <w:rFonts w:ascii="Cambria" w:eastAsia="Times New Roman" w:hAnsi="Cambria" w:cs="Times New Roman"/>
          <w:color w:val="212121"/>
          <w:sz w:val="26"/>
          <w:szCs w:val="26"/>
        </w:rPr>
        <w:t>–189. [</w:t>
      </w:r>
      <w:hyperlink r:id="rId36" w:history="1">
        <w:r w:rsidRPr="00A01910">
          <w:rPr>
            <w:rFonts w:ascii="Cambria" w:eastAsia="Times New Roman" w:hAnsi="Cambria" w:cs="Times New Roman"/>
            <w:color w:val="376FAA"/>
            <w:sz w:val="26"/>
            <w:szCs w:val="26"/>
            <w:u w:val="single"/>
          </w:rPr>
          <w:t>PMC free article</w:t>
        </w:r>
      </w:hyperlink>
      <w:r w:rsidRPr="00A01910">
        <w:rPr>
          <w:rFonts w:ascii="Cambria" w:eastAsia="Times New Roman" w:hAnsi="Cambria" w:cs="Times New Roman"/>
          <w:color w:val="212121"/>
          <w:sz w:val="26"/>
          <w:szCs w:val="26"/>
        </w:rPr>
        <w:t>] [</w:t>
      </w:r>
      <w:hyperlink r:id="rId37" w:history="1">
        <w:r w:rsidRPr="00A01910">
          <w:rPr>
            <w:rFonts w:ascii="Cambria" w:eastAsia="Times New Roman" w:hAnsi="Cambria" w:cs="Times New Roman"/>
            <w:color w:val="376FAA"/>
            <w:sz w:val="26"/>
            <w:szCs w:val="26"/>
            <w:u w:val="single"/>
          </w:rPr>
          <w:t>PubMed</w:t>
        </w:r>
      </w:hyperlink>
      <w:r w:rsidRPr="00A01910">
        <w:rPr>
          <w:rFonts w:ascii="Cambria" w:eastAsia="Times New Roman" w:hAnsi="Cambria" w:cs="Times New Roman"/>
          <w:color w:val="212121"/>
          <w:sz w:val="26"/>
          <w:szCs w:val="26"/>
        </w:rPr>
        <w:t>] [</w:t>
      </w:r>
      <w:hyperlink r:id="rId38" w:tgtFrame="_blank" w:history="1">
        <w:r w:rsidRPr="00A01910">
          <w:rPr>
            <w:rFonts w:ascii="Cambria" w:eastAsia="Times New Roman" w:hAnsi="Cambria" w:cs="Times New Roman"/>
            <w:color w:val="376FAA"/>
            <w:sz w:val="26"/>
            <w:szCs w:val="26"/>
            <w:u w:val="single"/>
          </w:rPr>
          <w:t>Google Scholar</w:t>
        </w:r>
      </w:hyperlink>
      <w:r w:rsidRPr="00A01910">
        <w:rPr>
          <w:rFonts w:ascii="Cambria" w:eastAsia="Times New Roman" w:hAnsi="Cambria" w:cs="Times New Roman"/>
          <w:color w:val="212121"/>
          <w:sz w:val="26"/>
          <w:szCs w:val="26"/>
        </w:rPr>
        <w:t>]</w:t>
      </w:r>
    </w:p>
    <w:p w:rsidR="00A01910" w:rsidRPr="00A01910" w:rsidRDefault="00A01910" w:rsidP="00A01910">
      <w:pPr>
        <w:shd w:val="clear" w:color="auto" w:fill="FFFFFF"/>
        <w:spacing w:line="240" w:lineRule="auto"/>
        <w:rPr>
          <w:rFonts w:ascii="Cambria" w:eastAsia="Times New Roman" w:hAnsi="Cambria" w:cs="Times New Roman"/>
          <w:color w:val="212121"/>
          <w:sz w:val="26"/>
          <w:szCs w:val="26"/>
        </w:rPr>
      </w:pPr>
      <w:r w:rsidRPr="00A01910">
        <w:rPr>
          <w:rFonts w:ascii="Cambria" w:eastAsia="Times New Roman" w:hAnsi="Cambria" w:cs="Times New Roman"/>
          <w:color w:val="212121"/>
          <w:sz w:val="26"/>
          <w:szCs w:val="26"/>
        </w:rPr>
        <w:t xml:space="preserve">3. Bar-Or A, </w:t>
      </w:r>
      <w:proofErr w:type="spellStart"/>
      <w:r w:rsidRPr="00A01910">
        <w:rPr>
          <w:rFonts w:ascii="Cambria" w:eastAsia="Times New Roman" w:hAnsi="Cambria" w:cs="Times New Roman"/>
          <w:color w:val="212121"/>
          <w:sz w:val="26"/>
          <w:szCs w:val="26"/>
        </w:rPr>
        <w:t>Pachner</w:t>
      </w:r>
      <w:proofErr w:type="spellEnd"/>
      <w:r w:rsidRPr="00A01910">
        <w:rPr>
          <w:rFonts w:ascii="Cambria" w:eastAsia="Times New Roman" w:hAnsi="Cambria" w:cs="Times New Roman"/>
          <w:color w:val="212121"/>
          <w:sz w:val="26"/>
          <w:szCs w:val="26"/>
        </w:rPr>
        <w:t xml:space="preserve"> A, </w:t>
      </w:r>
      <w:proofErr w:type="spellStart"/>
      <w:r w:rsidRPr="00A01910">
        <w:rPr>
          <w:rFonts w:ascii="Cambria" w:eastAsia="Times New Roman" w:hAnsi="Cambria" w:cs="Times New Roman"/>
          <w:color w:val="212121"/>
          <w:sz w:val="26"/>
          <w:szCs w:val="26"/>
        </w:rPr>
        <w:t>Menguy-Vacheron</w:t>
      </w:r>
      <w:proofErr w:type="spellEnd"/>
      <w:r w:rsidRPr="00A01910">
        <w:rPr>
          <w:rFonts w:ascii="Cambria" w:eastAsia="Times New Roman" w:hAnsi="Cambria" w:cs="Times New Roman"/>
          <w:color w:val="212121"/>
          <w:sz w:val="26"/>
          <w:szCs w:val="26"/>
        </w:rPr>
        <w:t xml:space="preserve"> F, Kaplan J, </w:t>
      </w:r>
      <w:proofErr w:type="spellStart"/>
      <w:r w:rsidRPr="00A01910">
        <w:rPr>
          <w:rFonts w:ascii="Cambria" w:eastAsia="Times New Roman" w:hAnsi="Cambria" w:cs="Times New Roman"/>
          <w:color w:val="212121"/>
          <w:sz w:val="26"/>
          <w:szCs w:val="26"/>
        </w:rPr>
        <w:t>Wiendl</w:t>
      </w:r>
      <w:proofErr w:type="spellEnd"/>
      <w:r w:rsidRPr="00A01910">
        <w:rPr>
          <w:rFonts w:ascii="Cambria" w:eastAsia="Times New Roman" w:hAnsi="Cambria" w:cs="Times New Roman"/>
          <w:color w:val="212121"/>
          <w:sz w:val="26"/>
          <w:szCs w:val="26"/>
        </w:rPr>
        <w:t xml:space="preserve"> H. </w:t>
      </w:r>
      <w:proofErr w:type="spellStart"/>
      <w:r w:rsidRPr="00A01910">
        <w:rPr>
          <w:rFonts w:ascii="Cambria" w:eastAsia="Times New Roman" w:hAnsi="Cambria" w:cs="Times New Roman"/>
          <w:color w:val="212121"/>
          <w:sz w:val="26"/>
          <w:szCs w:val="26"/>
        </w:rPr>
        <w:t>Teriflunomide</w:t>
      </w:r>
      <w:proofErr w:type="spellEnd"/>
      <w:r w:rsidRPr="00A01910">
        <w:rPr>
          <w:rFonts w:ascii="Cambria" w:eastAsia="Times New Roman" w:hAnsi="Cambria" w:cs="Times New Roman"/>
          <w:color w:val="212121"/>
          <w:sz w:val="26"/>
          <w:szCs w:val="26"/>
        </w:rPr>
        <w:t xml:space="preserve"> and its mechanism of action in multiple sclerosis. </w:t>
      </w:r>
      <w:r w:rsidRPr="00A01910">
        <w:rPr>
          <w:rFonts w:ascii="Cambria" w:eastAsia="Times New Roman" w:hAnsi="Cambria" w:cs="Times New Roman"/>
          <w:i/>
          <w:iCs/>
          <w:color w:val="212121"/>
          <w:sz w:val="26"/>
          <w:szCs w:val="26"/>
        </w:rPr>
        <w:t>Drugs. </w:t>
      </w:r>
      <w:r w:rsidRPr="00A01910">
        <w:rPr>
          <w:rFonts w:ascii="Cambria" w:eastAsia="Times New Roman" w:hAnsi="Cambria" w:cs="Times New Roman"/>
          <w:color w:val="212121"/>
          <w:sz w:val="26"/>
          <w:szCs w:val="26"/>
        </w:rPr>
        <w:t>2014</w:t>
      </w:r>
      <w:proofErr w:type="gramStart"/>
      <w:r w:rsidRPr="00A01910">
        <w:rPr>
          <w:rFonts w:ascii="Cambria" w:eastAsia="Times New Roman" w:hAnsi="Cambria" w:cs="Times New Roman"/>
          <w:color w:val="212121"/>
          <w:sz w:val="26"/>
          <w:szCs w:val="26"/>
        </w:rPr>
        <w:t>;74:659</w:t>
      </w:r>
      <w:proofErr w:type="gramEnd"/>
      <w:r w:rsidRPr="00A01910">
        <w:rPr>
          <w:rFonts w:ascii="Cambria" w:eastAsia="Times New Roman" w:hAnsi="Cambria" w:cs="Times New Roman"/>
          <w:color w:val="212121"/>
          <w:sz w:val="26"/>
          <w:szCs w:val="26"/>
        </w:rPr>
        <w:t>–674. [</w:t>
      </w:r>
      <w:hyperlink r:id="rId39" w:history="1">
        <w:r w:rsidRPr="00A01910">
          <w:rPr>
            <w:rFonts w:ascii="Cambria" w:eastAsia="Times New Roman" w:hAnsi="Cambria" w:cs="Times New Roman"/>
            <w:color w:val="376FAA"/>
            <w:sz w:val="26"/>
            <w:szCs w:val="26"/>
            <w:u w:val="single"/>
          </w:rPr>
          <w:t>PMC free article</w:t>
        </w:r>
      </w:hyperlink>
      <w:r w:rsidRPr="00A01910">
        <w:rPr>
          <w:rFonts w:ascii="Cambria" w:eastAsia="Times New Roman" w:hAnsi="Cambria" w:cs="Times New Roman"/>
          <w:color w:val="212121"/>
          <w:sz w:val="26"/>
          <w:szCs w:val="26"/>
        </w:rPr>
        <w:t>] [</w:t>
      </w:r>
      <w:hyperlink r:id="rId40" w:history="1">
        <w:r w:rsidRPr="00A01910">
          <w:rPr>
            <w:rFonts w:ascii="Cambria" w:eastAsia="Times New Roman" w:hAnsi="Cambria" w:cs="Times New Roman"/>
            <w:color w:val="376FAA"/>
            <w:sz w:val="26"/>
            <w:szCs w:val="26"/>
            <w:u w:val="single"/>
          </w:rPr>
          <w:t>PubMed</w:t>
        </w:r>
      </w:hyperlink>
      <w:r w:rsidRPr="00A01910">
        <w:rPr>
          <w:rFonts w:ascii="Cambria" w:eastAsia="Times New Roman" w:hAnsi="Cambria" w:cs="Times New Roman"/>
          <w:color w:val="212121"/>
          <w:sz w:val="26"/>
          <w:szCs w:val="26"/>
        </w:rPr>
        <w:t>] [</w:t>
      </w:r>
      <w:hyperlink r:id="rId41" w:tgtFrame="_blank" w:history="1">
        <w:r w:rsidRPr="00A01910">
          <w:rPr>
            <w:rFonts w:ascii="Cambria" w:eastAsia="Times New Roman" w:hAnsi="Cambria" w:cs="Times New Roman"/>
            <w:color w:val="376FAA"/>
            <w:sz w:val="26"/>
            <w:szCs w:val="26"/>
            <w:u w:val="single"/>
          </w:rPr>
          <w:t>Google Scholar</w:t>
        </w:r>
      </w:hyperlink>
      <w:r w:rsidRPr="00A01910">
        <w:rPr>
          <w:rFonts w:ascii="Cambria" w:eastAsia="Times New Roman" w:hAnsi="Cambria" w:cs="Times New Roman"/>
          <w:color w:val="212121"/>
          <w:sz w:val="26"/>
          <w:szCs w:val="26"/>
        </w:rPr>
        <w:t>]</w:t>
      </w:r>
    </w:p>
    <w:p w:rsidR="00A01910" w:rsidRPr="00A01910" w:rsidRDefault="00A01910" w:rsidP="00A01910">
      <w:pPr>
        <w:shd w:val="clear" w:color="auto" w:fill="FFFFFF"/>
        <w:spacing w:line="240" w:lineRule="auto"/>
        <w:rPr>
          <w:rFonts w:ascii="Cambria" w:eastAsia="Times New Roman" w:hAnsi="Cambria" w:cs="Times New Roman"/>
          <w:color w:val="212121"/>
          <w:sz w:val="26"/>
          <w:szCs w:val="26"/>
        </w:rPr>
      </w:pPr>
      <w:r w:rsidRPr="00A01910">
        <w:rPr>
          <w:rFonts w:ascii="Cambria" w:eastAsia="Times New Roman" w:hAnsi="Cambria" w:cs="Times New Roman"/>
          <w:color w:val="212121"/>
          <w:sz w:val="26"/>
          <w:szCs w:val="26"/>
        </w:rPr>
        <w:t xml:space="preserve">4. Miller AE. </w:t>
      </w:r>
      <w:proofErr w:type="spellStart"/>
      <w:r w:rsidRPr="00A01910">
        <w:rPr>
          <w:rFonts w:ascii="Cambria" w:eastAsia="Times New Roman" w:hAnsi="Cambria" w:cs="Times New Roman"/>
          <w:color w:val="212121"/>
          <w:sz w:val="26"/>
          <w:szCs w:val="26"/>
        </w:rPr>
        <w:t>Teriflunomide</w:t>
      </w:r>
      <w:proofErr w:type="spellEnd"/>
      <w:r w:rsidRPr="00A01910">
        <w:rPr>
          <w:rFonts w:ascii="Cambria" w:eastAsia="Times New Roman" w:hAnsi="Cambria" w:cs="Times New Roman"/>
          <w:color w:val="212121"/>
          <w:sz w:val="26"/>
          <w:szCs w:val="26"/>
        </w:rPr>
        <w:t xml:space="preserve"> in multiple sclerosis: an update. </w:t>
      </w:r>
      <w:r w:rsidRPr="00A01910">
        <w:rPr>
          <w:rFonts w:ascii="Cambria" w:eastAsia="Times New Roman" w:hAnsi="Cambria" w:cs="Times New Roman"/>
          <w:i/>
          <w:iCs/>
          <w:color w:val="212121"/>
          <w:sz w:val="26"/>
          <w:szCs w:val="26"/>
        </w:rPr>
        <w:t>Neurodegenerative disease management. </w:t>
      </w:r>
      <w:r w:rsidRPr="00A01910">
        <w:rPr>
          <w:rFonts w:ascii="Cambria" w:eastAsia="Times New Roman" w:hAnsi="Cambria" w:cs="Times New Roman"/>
          <w:color w:val="212121"/>
          <w:sz w:val="26"/>
          <w:szCs w:val="26"/>
        </w:rPr>
        <w:t>2017</w:t>
      </w:r>
      <w:proofErr w:type="gramStart"/>
      <w:r w:rsidRPr="00A01910">
        <w:rPr>
          <w:rFonts w:ascii="Cambria" w:eastAsia="Times New Roman" w:hAnsi="Cambria" w:cs="Times New Roman"/>
          <w:color w:val="212121"/>
          <w:sz w:val="26"/>
          <w:szCs w:val="26"/>
        </w:rPr>
        <w:t>;7</w:t>
      </w:r>
      <w:proofErr w:type="gramEnd"/>
      <w:r w:rsidRPr="00A01910">
        <w:rPr>
          <w:rFonts w:ascii="Cambria" w:eastAsia="Times New Roman" w:hAnsi="Cambria" w:cs="Times New Roman"/>
          <w:color w:val="212121"/>
          <w:sz w:val="26"/>
          <w:szCs w:val="26"/>
        </w:rPr>
        <w:t>(1):9–29. [</w:t>
      </w:r>
      <w:hyperlink r:id="rId42" w:history="1">
        <w:r w:rsidRPr="00A01910">
          <w:rPr>
            <w:rFonts w:ascii="Cambria" w:eastAsia="Times New Roman" w:hAnsi="Cambria" w:cs="Times New Roman"/>
            <w:color w:val="376FAA"/>
            <w:sz w:val="26"/>
            <w:szCs w:val="26"/>
            <w:u w:val="single"/>
          </w:rPr>
          <w:t>PubMed</w:t>
        </w:r>
      </w:hyperlink>
      <w:r w:rsidRPr="00A01910">
        <w:rPr>
          <w:rFonts w:ascii="Cambria" w:eastAsia="Times New Roman" w:hAnsi="Cambria" w:cs="Times New Roman"/>
          <w:color w:val="212121"/>
          <w:sz w:val="26"/>
          <w:szCs w:val="26"/>
        </w:rPr>
        <w:t>] [</w:t>
      </w:r>
      <w:hyperlink r:id="rId43" w:tgtFrame="_blank" w:history="1">
        <w:r w:rsidRPr="00A01910">
          <w:rPr>
            <w:rFonts w:ascii="Cambria" w:eastAsia="Times New Roman" w:hAnsi="Cambria" w:cs="Times New Roman"/>
            <w:color w:val="376FAA"/>
            <w:sz w:val="26"/>
            <w:szCs w:val="26"/>
            <w:u w:val="single"/>
          </w:rPr>
          <w:t>Google Scholar</w:t>
        </w:r>
      </w:hyperlink>
      <w:r w:rsidRPr="00A01910">
        <w:rPr>
          <w:rFonts w:ascii="Cambria" w:eastAsia="Times New Roman" w:hAnsi="Cambria" w:cs="Times New Roman"/>
          <w:color w:val="212121"/>
          <w:sz w:val="26"/>
          <w:szCs w:val="26"/>
        </w:rPr>
        <w:t>]</w:t>
      </w:r>
    </w:p>
    <w:p w:rsidR="00A01910" w:rsidRPr="00A01910" w:rsidRDefault="00A01910" w:rsidP="00A01910">
      <w:pPr>
        <w:shd w:val="clear" w:color="auto" w:fill="FFFFFF"/>
        <w:spacing w:line="240" w:lineRule="auto"/>
        <w:rPr>
          <w:rFonts w:ascii="Cambria" w:eastAsia="Times New Roman" w:hAnsi="Cambria" w:cs="Times New Roman"/>
          <w:color w:val="212121"/>
          <w:sz w:val="26"/>
          <w:szCs w:val="26"/>
        </w:rPr>
      </w:pPr>
      <w:r w:rsidRPr="00A01910">
        <w:rPr>
          <w:rFonts w:ascii="Cambria" w:eastAsia="Times New Roman" w:hAnsi="Cambria" w:cs="Times New Roman"/>
          <w:color w:val="212121"/>
          <w:sz w:val="26"/>
          <w:szCs w:val="26"/>
        </w:rPr>
        <w:t>5. </w:t>
      </w:r>
      <w:proofErr w:type="spellStart"/>
      <w:r w:rsidRPr="00A01910">
        <w:rPr>
          <w:rFonts w:ascii="Cambria" w:eastAsia="Times New Roman" w:hAnsi="Cambria" w:cs="Times New Roman"/>
          <w:color w:val="212121"/>
          <w:sz w:val="26"/>
          <w:szCs w:val="26"/>
        </w:rPr>
        <w:t>Comi</w:t>
      </w:r>
      <w:proofErr w:type="spellEnd"/>
      <w:r w:rsidRPr="00A01910">
        <w:rPr>
          <w:rFonts w:ascii="Cambria" w:eastAsia="Times New Roman" w:hAnsi="Cambria" w:cs="Times New Roman"/>
          <w:color w:val="212121"/>
          <w:sz w:val="26"/>
          <w:szCs w:val="26"/>
        </w:rPr>
        <w:t xml:space="preserve"> G, Freedman MS, </w:t>
      </w:r>
      <w:proofErr w:type="spellStart"/>
      <w:r w:rsidRPr="00A01910">
        <w:rPr>
          <w:rFonts w:ascii="Cambria" w:eastAsia="Times New Roman" w:hAnsi="Cambria" w:cs="Times New Roman"/>
          <w:color w:val="212121"/>
          <w:sz w:val="26"/>
          <w:szCs w:val="26"/>
        </w:rPr>
        <w:t>Kappos</w:t>
      </w:r>
      <w:proofErr w:type="spellEnd"/>
      <w:r w:rsidRPr="00A01910">
        <w:rPr>
          <w:rFonts w:ascii="Cambria" w:eastAsia="Times New Roman" w:hAnsi="Cambria" w:cs="Times New Roman"/>
          <w:color w:val="212121"/>
          <w:sz w:val="26"/>
          <w:szCs w:val="26"/>
        </w:rPr>
        <w:t xml:space="preserve"> L, Olsson TP, Miller AE, </w:t>
      </w:r>
      <w:proofErr w:type="spellStart"/>
      <w:r w:rsidRPr="00A01910">
        <w:rPr>
          <w:rFonts w:ascii="Cambria" w:eastAsia="Times New Roman" w:hAnsi="Cambria" w:cs="Times New Roman"/>
          <w:color w:val="212121"/>
          <w:sz w:val="26"/>
          <w:szCs w:val="26"/>
        </w:rPr>
        <w:t>Wolinsky</w:t>
      </w:r>
      <w:proofErr w:type="spellEnd"/>
      <w:r w:rsidRPr="00A01910">
        <w:rPr>
          <w:rFonts w:ascii="Cambria" w:eastAsia="Times New Roman" w:hAnsi="Cambria" w:cs="Times New Roman"/>
          <w:color w:val="212121"/>
          <w:sz w:val="26"/>
          <w:szCs w:val="26"/>
        </w:rPr>
        <w:t xml:space="preserve"> JS, et al. Pooled safety and tolerability data from four placebo-controlled </w:t>
      </w:r>
      <w:proofErr w:type="spellStart"/>
      <w:r w:rsidRPr="00A01910">
        <w:rPr>
          <w:rFonts w:ascii="Cambria" w:eastAsia="Times New Roman" w:hAnsi="Cambria" w:cs="Times New Roman"/>
          <w:color w:val="212121"/>
          <w:sz w:val="26"/>
          <w:szCs w:val="26"/>
        </w:rPr>
        <w:t>teriflunomide</w:t>
      </w:r>
      <w:proofErr w:type="spellEnd"/>
      <w:r w:rsidRPr="00A01910">
        <w:rPr>
          <w:rFonts w:ascii="Cambria" w:eastAsia="Times New Roman" w:hAnsi="Cambria" w:cs="Times New Roman"/>
          <w:color w:val="212121"/>
          <w:sz w:val="26"/>
          <w:szCs w:val="26"/>
        </w:rPr>
        <w:t xml:space="preserve"> studies and extensions. </w:t>
      </w:r>
      <w:r w:rsidRPr="00A01910">
        <w:rPr>
          <w:rFonts w:ascii="Cambria" w:eastAsia="Times New Roman" w:hAnsi="Cambria" w:cs="Times New Roman"/>
          <w:i/>
          <w:iCs/>
          <w:color w:val="212121"/>
          <w:sz w:val="26"/>
          <w:szCs w:val="26"/>
        </w:rPr>
        <w:t>Multiple sclerosis and related disorders. </w:t>
      </w:r>
      <w:r w:rsidRPr="00A01910">
        <w:rPr>
          <w:rFonts w:ascii="Cambria" w:eastAsia="Times New Roman" w:hAnsi="Cambria" w:cs="Times New Roman"/>
          <w:color w:val="212121"/>
          <w:sz w:val="26"/>
          <w:szCs w:val="26"/>
        </w:rPr>
        <w:t>2016</w:t>
      </w:r>
      <w:proofErr w:type="gramStart"/>
      <w:r w:rsidRPr="00A01910">
        <w:rPr>
          <w:rFonts w:ascii="Cambria" w:eastAsia="Times New Roman" w:hAnsi="Cambria" w:cs="Times New Roman"/>
          <w:color w:val="212121"/>
          <w:sz w:val="26"/>
          <w:szCs w:val="26"/>
        </w:rPr>
        <w:t>;5:97</w:t>
      </w:r>
      <w:proofErr w:type="gramEnd"/>
      <w:r w:rsidRPr="00A01910">
        <w:rPr>
          <w:rFonts w:ascii="Cambria" w:eastAsia="Times New Roman" w:hAnsi="Cambria" w:cs="Times New Roman"/>
          <w:color w:val="212121"/>
          <w:sz w:val="26"/>
          <w:szCs w:val="26"/>
        </w:rPr>
        <w:t>–104. [</w:t>
      </w:r>
      <w:hyperlink r:id="rId44" w:history="1">
        <w:r w:rsidRPr="00A01910">
          <w:rPr>
            <w:rFonts w:ascii="Cambria" w:eastAsia="Times New Roman" w:hAnsi="Cambria" w:cs="Times New Roman"/>
            <w:color w:val="376FAA"/>
            <w:sz w:val="26"/>
            <w:szCs w:val="26"/>
            <w:u w:val="single"/>
          </w:rPr>
          <w:t>PubMed</w:t>
        </w:r>
      </w:hyperlink>
      <w:r w:rsidRPr="00A01910">
        <w:rPr>
          <w:rFonts w:ascii="Cambria" w:eastAsia="Times New Roman" w:hAnsi="Cambria" w:cs="Times New Roman"/>
          <w:color w:val="212121"/>
          <w:sz w:val="26"/>
          <w:szCs w:val="26"/>
        </w:rPr>
        <w:t>] [</w:t>
      </w:r>
      <w:hyperlink r:id="rId45" w:tgtFrame="_blank" w:history="1">
        <w:r w:rsidRPr="00A01910">
          <w:rPr>
            <w:rFonts w:ascii="Cambria" w:eastAsia="Times New Roman" w:hAnsi="Cambria" w:cs="Times New Roman"/>
            <w:color w:val="376FAA"/>
            <w:sz w:val="26"/>
            <w:szCs w:val="26"/>
            <w:u w:val="single"/>
          </w:rPr>
          <w:t>Google Scholar</w:t>
        </w:r>
      </w:hyperlink>
      <w:r w:rsidRPr="00A01910">
        <w:rPr>
          <w:rFonts w:ascii="Cambria" w:eastAsia="Times New Roman" w:hAnsi="Cambria" w:cs="Times New Roman"/>
          <w:color w:val="212121"/>
          <w:sz w:val="26"/>
          <w:szCs w:val="26"/>
        </w:rPr>
        <w:t>]</w:t>
      </w:r>
    </w:p>
    <w:p w:rsidR="00A01910" w:rsidRPr="00A01910" w:rsidRDefault="00A01910" w:rsidP="00A01910">
      <w:pPr>
        <w:shd w:val="clear" w:color="auto" w:fill="FFFFFF"/>
        <w:spacing w:line="240" w:lineRule="auto"/>
        <w:rPr>
          <w:rFonts w:ascii="Cambria" w:eastAsia="Times New Roman" w:hAnsi="Cambria" w:cs="Times New Roman"/>
          <w:color w:val="212121"/>
          <w:sz w:val="26"/>
          <w:szCs w:val="26"/>
        </w:rPr>
      </w:pPr>
      <w:r w:rsidRPr="00A01910">
        <w:rPr>
          <w:rFonts w:ascii="Cambria" w:eastAsia="Times New Roman" w:hAnsi="Cambria" w:cs="Times New Roman"/>
          <w:color w:val="212121"/>
          <w:sz w:val="26"/>
          <w:szCs w:val="26"/>
        </w:rPr>
        <w:t>6. </w:t>
      </w:r>
      <w:proofErr w:type="spellStart"/>
      <w:r w:rsidRPr="00A01910">
        <w:rPr>
          <w:rFonts w:ascii="Cambria" w:eastAsia="Times New Roman" w:hAnsi="Cambria" w:cs="Times New Roman"/>
          <w:color w:val="212121"/>
          <w:sz w:val="26"/>
          <w:szCs w:val="26"/>
        </w:rPr>
        <w:t>Szpecht</w:t>
      </w:r>
      <w:proofErr w:type="spellEnd"/>
      <w:r w:rsidRPr="00A01910">
        <w:rPr>
          <w:rFonts w:ascii="Cambria" w:eastAsia="Times New Roman" w:hAnsi="Cambria" w:cs="Times New Roman"/>
          <w:color w:val="212121"/>
          <w:sz w:val="26"/>
          <w:szCs w:val="26"/>
        </w:rPr>
        <w:t xml:space="preserve"> D, </w:t>
      </w:r>
      <w:proofErr w:type="spellStart"/>
      <w:r w:rsidRPr="00A01910">
        <w:rPr>
          <w:rFonts w:ascii="Cambria" w:eastAsia="Times New Roman" w:hAnsi="Cambria" w:cs="Times New Roman"/>
          <w:color w:val="212121"/>
          <w:sz w:val="26"/>
          <w:szCs w:val="26"/>
        </w:rPr>
        <w:t>Gadzinowski</w:t>
      </w:r>
      <w:proofErr w:type="spellEnd"/>
      <w:r w:rsidRPr="00A01910">
        <w:rPr>
          <w:rFonts w:ascii="Cambria" w:eastAsia="Times New Roman" w:hAnsi="Cambria" w:cs="Times New Roman"/>
          <w:color w:val="212121"/>
          <w:sz w:val="26"/>
          <w:szCs w:val="26"/>
        </w:rPr>
        <w:t xml:space="preserve"> J, </w:t>
      </w:r>
      <w:proofErr w:type="spellStart"/>
      <w:r w:rsidRPr="00A01910">
        <w:rPr>
          <w:rFonts w:ascii="Cambria" w:eastAsia="Times New Roman" w:hAnsi="Cambria" w:cs="Times New Roman"/>
          <w:color w:val="212121"/>
          <w:sz w:val="26"/>
          <w:szCs w:val="26"/>
        </w:rPr>
        <w:t>Seremak-Mrozikiewicz</w:t>
      </w:r>
      <w:proofErr w:type="spellEnd"/>
      <w:r w:rsidRPr="00A01910">
        <w:rPr>
          <w:rFonts w:ascii="Cambria" w:eastAsia="Times New Roman" w:hAnsi="Cambria" w:cs="Times New Roman"/>
          <w:color w:val="212121"/>
          <w:sz w:val="26"/>
          <w:szCs w:val="26"/>
        </w:rPr>
        <w:t xml:space="preserve"> A, </w:t>
      </w:r>
      <w:proofErr w:type="spellStart"/>
      <w:r w:rsidRPr="00A01910">
        <w:rPr>
          <w:rFonts w:ascii="Cambria" w:eastAsia="Times New Roman" w:hAnsi="Cambria" w:cs="Times New Roman"/>
          <w:color w:val="212121"/>
          <w:sz w:val="26"/>
          <w:szCs w:val="26"/>
        </w:rPr>
        <w:t>Kurzawińska</w:t>
      </w:r>
      <w:proofErr w:type="spellEnd"/>
      <w:r w:rsidRPr="00A01910">
        <w:rPr>
          <w:rFonts w:ascii="Cambria" w:eastAsia="Times New Roman" w:hAnsi="Cambria" w:cs="Times New Roman"/>
          <w:color w:val="212121"/>
          <w:sz w:val="26"/>
          <w:szCs w:val="26"/>
        </w:rPr>
        <w:t xml:space="preserve"> G, </w:t>
      </w:r>
      <w:proofErr w:type="spellStart"/>
      <w:r w:rsidRPr="00A01910">
        <w:rPr>
          <w:rFonts w:ascii="Cambria" w:eastAsia="Times New Roman" w:hAnsi="Cambria" w:cs="Times New Roman"/>
          <w:color w:val="212121"/>
          <w:sz w:val="26"/>
          <w:szCs w:val="26"/>
        </w:rPr>
        <w:t>Drews</w:t>
      </w:r>
      <w:proofErr w:type="spellEnd"/>
      <w:r w:rsidRPr="00A01910">
        <w:rPr>
          <w:rFonts w:ascii="Cambria" w:eastAsia="Times New Roman" w:hAnsi="Cambria" w:cs="Times New Roman"/>
          <w:color w:val="212121"/>
          <w:sz w:val="26"/>
          <w:szCs w:val="26"/>
        </w:rPr>
        <w:t xml:space="preserve"> K, </w:t>
      </w:r>
      <w:proofErr w:type="spellStart"/>
      <w:r w:rsidRPr="00A01910">
        <w:rPr>
          <w:rFonts w:ascii="Cambria" w:eastAsia="Times New Roman" w:hAnsi="Cambria" w:cs="Times New Roman"/>
          <w:color w:val="212121"/>
          <w:sz w:val="26"/>
          <w:szCs w:val="26"/>
        </w:rPr>
        <w:t>Szymankiewicz</w:t>
      </w:r>
      <w:proofErr w:type="spellEnd"/>
      <w:r w:rsidRPr="00A01910">
        <w:rPr>
          <w:rFonts w:ascii="Cambria" w:eastAsia="Times New Roman" w:hAnsi="Cambria" w:cs="Times New Roman"/>
          <w:color w:val="212121"/>
          <w:sz w:val="26"/>
          <w:szCs w:val="26"/>
        </w:rPr>
        <w:t xml:space="preserve"> M. The significance of polymorphisms in genes encoding Il-1β, Il-6, TNFα, and Il-1RN in the pathogenesis of </w:t>
      </w:r>
      <w:proofErr w:type="spellStart"/>
      <w:r w:rsidRPr="00A01910">
        <w:rPr>
          <w:rFonts w:ascii="Cambria" w:eastAsia="Times New Roman" w:hAnsi="Cambria" w:cs="Times New Roman"/>
          <w:color w:val="212121"/>
          <w:sz w:val="26"/>
          <w:szCs w:val="26"/>
        </w:rPr>
        <w:t>intraventricular</w:t>
      </w:r>
      <w:proofErr w:type="spellEnd"/>
      <w:r w:rsidRPr="00A01910">
        <w:rPr>
          <w:rFonts w:ascii="Cambria" w:eastAsia="Times New Roman" w:hAnsi="Cambria" w:cs="Times New Roman"/>
          <w:color w:val="212121"/>
          <w:sz w:val="26"/>
          <w:szCs w:val="26"/>
        </w:rPr>
        <w:t xml:space="preserve"> hemorrhage in preterm infants. </w:t>
      </w:r>
      <w:r w:rsidRPr="00A01910">
        <w:rPr>
          <w:rFonts w:ascii="Cambria" w:eastAsia="Times New Roman" w:hAnsi="Cambria" w:cs="Times New Roman"/>
          <w:i/>
          <w:iCs/>
          <w:color w:val="212121"/>
          <w:sz w:val="26"/>
          <w:szCs w:val="26"/>
        </w:rPr>
        <w:t>Child's Nervous System. </w:t>
      </w:r>
      <w:r w:rsidRPr="00A01910">
        <w:rPr>
          <w:rFonts w:ascii="Cambria" w:eastAsia="Times New Roman" w:hAnsi="Cambria" w:cs="Times New Roman"/>
          <w:color w:val="212121"/>
          <w:sz w:val="26"/>
          <w:szCs w:val="26"/>
        </w:rPr>
        <w:t>2017</w:t>
      </w:r>
      <w:proofErr w:type="gramStart"/>
      <w:r w:rsidRPr="00A01910">
        <w:rPr>
          <w:rFonts w:ascii="Cambria" w:eastAsia="Times New Roman" w:hAnsi="Cambria" w:cs="Times New Roman"/>
          <w:color w:val="212121"/>
          <w:sz w:val="26"/>
          <w:szCs w:val="26"/>
        </w:rPr>
        <w:t>;33:1905</w:t>
      </w:r>
      <w:proofErr w:type="gramEnd"/>
      <w:r w:rsidRPr="00A01910">
        <w:rPr>
          <w:rFonts w:ascii="Cambria" w:eastAsia="Times New Roman" w:hAnsi="Cambria" w:cs="Times New Roman"/>
          <w:color w:val="212121"/>
          <w:sz w:val="26"/>
          <w:szCs w:val="26"/>
        </w:rPr>
        <w:t>–1916. [</w:t>
      </w:r>
      <w:hyperlink r:id="rId46" w:history="1">
        <w:r w:rsidRPr="00A01910">
          <w:rPr>
            <w:rFonts w:ascii="Cambria" w:eastAsia="Times New Roman" w:hAnsi="Cambria" w:cs="Times New Roman"/>
            <w:color w:val="376FAA"/>
            <w:sz w:val="26"/>
            <w:szCs w:val="26"/>
            <w:u w:val="single"/>
          </w:rPr>
          <w:t>PMC free article</w:t>
        </w:r>
      </w:hyperlink>
      <w:r w:rsidRPr="00A01910">
        <w:rPr>
          <w:rFonts w:ascii="Cambria" w:eastAsia="Times New Roman" w:hAnsi="Cambria" w:cs="Times New Roman"/>
          <w:color w:val="212121"/>
          <w:sz w:val="26"/>
          <w:szCs w:val="26"/>
        </w:rPr>
        <w:t>] [</w:t>
      </w:r>
      <w:hyperlink r:id="rId47" w:history="1">
        <w:r w:rsidRPr="00A01910">
          <w:rPr>
            <w:rFonts w:ascii="Cambria" w:eastAsia="Times New Roman" w:hAnsi="Cambria" w:cs="Times New Roman"/>
            <w:color w:val="376FAA"/>
            <w:sz w:val="26"/>
            <w:szCs w:val="26"/>
            <w:u w:val="single"/>
          </w:rPr>
          <w:t>PubMed</w:t>
        </w:r>
      </w:hyperlink>
      <w:r w:rsidRPr="00A01910">
        <w:rPr>
          <w:rFonts w:ascii="Cambria" w:eastAsia="Times New Roman" w:hAnsi="Cambria" w:cs="Times New Roman"/>
          <w:color w:val="212121"/>
          <w:sz w:val="26"/>
          <w:szCs w:val="26"/>
        </w:rPr>
        <w:t>] [</w:t>
      </w:r>
      <w:hyperlink r:id="rId48" w:tgtFrame="_blank" w:history="1">
        <w:r w:rsidRPr="00A01910">
          <w:rPr>
            <w:rFonts w:ascii="Cambria" w:eastAsia="Times New Roman" w:hAnsi="Cambria" w:cs="Times New Roman"/>
            <w:color w:val="376FAA"/>
            <w:sz w:val="26"/>
            <w:szCs w:val="26"/>
            <w:u w:val="single"/>
          </w:rPr>
          <w:t>Google Scholar</w:t>
        </w:r>
      </w:hyperlink>
      <w:r w:rsidRPr="00A01910">
        <w:rPr>
          <w:rFonts w:ascii="Cambria" w:eastAsia="Times New Roman" w:hAnsi="Cambria" w:cs="Times New Roman"/>
          <w:color w:val="212121"/>
          <w:sz w:val="26"/>
          <w:szCs w:val="26"/>
        </w:rPr>
        <w:t>]</w:t>
      </w:r>
    </w:p>
    <w:p w:rsidR="00A01910" w:rsidRPr="00A01910" w:rsidRDefault="00A01910" w:rsidP="00A01910">
      <w:pPr>
        <w:shd w:val="clear" w:color="auto" w:fill="FFFFFF"/>
        <w:spacing w:line="240" w:lineRule="auto"/>
        <w:rPr>
          <w:rFonts w:ascii="Cambria" w:eastAsia="Times New Roman" w:hAnsi="Cambria" w:cs="Times New Roman"/>
          <w:color w:val="212121"/>
          <w:sz w:val="26"/>
          <w:szCs w:val="26"/>
        </w:rPr>
      </w:pPr>
      <w:r w:rsidRPr="00A01910">
        <w:rPr>
          <w:rFonts w:ascii="Cambria" w:eastAsia="Times New Roman" w:hAnsi="Cambria" w:cs="Times New Roman"/>
          <w:color w:val="212121"/>
          <w:sz w:val="26"/>
          <w:szCs w:val="26"/>
        </w:rPr>
        <w:t>7. </w:t>
      </w:r>
      <w:proofErr w:type="spellStart"/>
      <w:r w:rsidRPr="00A01910">
        <w:rPr>
          <w:rFonts w:ascii="Cambria" w:eastAsia="Times New Roman" w:hAnsi="Cambria" w:cs="Times New Roman"/>
          <w:color w:val="212121"/>
          <w:sz w:val="26"/>
          <w:szCs w:val="26"/>
        </w:rPr>
        <w:t>Blasi</w:t>
      </w:r>
      <w:proofErr w:type="spellEnd"/>
      <w:r w:rsidRPr="00A01910">
        <w:rPr>
          <w:rFonts w:ascii="Cambria" w:eastAsia="Times New Roman" w:hAnsi="Cambria" w:cs="Times New Roman"/>
          <w:color w:val="212121"/>
          <w:sz w:val="26"/>
          <w:szCs w:val="26"/>
        </w:rPr>
        <w:t xml:space="preserve"> C. The autoimmune origin of atherosclerosis. </w:t>
      </w:r>
      <w:r w:rsidRPr="00A01910">
        <w:rPr>
          <w:rFonts w:ascii="Cambria" w:eastAsia="Times New Roman" w:hAnsi="Cambria" w:cs="Times New Roman"/>
          <w:i/>
          <w:iCs/>
          <w:color w:val="212121"/>
          <w:sz w:val="26"/>
          <w:szCs w:val="26"/>
        </w:rPr>
        <w:t>Atherosclerosis. </w:t>
      </w:r>
      <w:r w:rsidRPr="00A01910">
        <w:rPr>
          <w:rFonts w:ascii="Cambria" w:eastAsia="Times New Roman" w:hAnsi="Cambria" w:cs="Times New Roman"/>
          <w:color w:val="212121"/>
          <w:sz w:val="26"/>
          <w:szCs w:val="26"/>
        </w:rPr>
        <w:t>2008</w:t>
      </w:r>
      <w:proofErr w:type="gramStart"/>
      <w:r w:rsidRPr="00A01910">
        <w:rPr>
          <w:rFonts w:ascii="Cambria" w:eastAsia="Times New Roman" w:hAnsi="Cambria" w:cs="Times New Roman"/>
          <w:color w:val="212121"/>
          <w:sz w:val="26"/>
          <w:szCs w:val="26"/>
        </w:rPr>
        <w:t>;201</w:t>
      </w:r>
      <w:proofErr w:type="gramEnd"/>
      <w:r w:rsidRPr="00A01910">
        <w:rPr>
          <w:rFonts w:ascii="Cambria" w:eastAsia="Times New Roman" w:hAnsi="Cambria" w:cs="Times New Roman"/>
          <w:color w:val="212121"/>
          <w:sz w:val="26"/>
          <w:szCs w:val="26"/>
        </w:rPr>
        <w:t>(1):17–32. [</w:t>
      </w:r>
      <w:hyperlink r:id="rId49" w:history="1">
        <w:r w:rsidRPr="00A01910">
          <w:rPr>
            <w:rFonts w:ascii="Cambria" w:eastAsia="Times New Roman" w:hAnsi="Cambria" w:cs="Times New Roman"/>
            <w:color w:val="376FAA"/>
            <w:sz w:val="26"/>
            <w:szCs w:val="26"/>
            <w:u w:val="single"/>
          </w:rPr>
          <w:t>PubMed</w:t>
        </w:r>
      </w:hyperlink>
      <w:r w:rsidRPr="00A01910">
        <w:rPr>
          <w:rFonts w:ascii="Cambria" w:eastAsia="Times New Roman" w:hAnsi="Cambria" w:cs="Times New Roman"/>
          <w:color w:val="212121"/>
          <w:sz w:val="26"/>
          <w:szCs w:val="26"/>
        </w:rPr>
        <w:t>] [</w:t>
      </w:r>
      <w:hyperlink r:id="rId50" w:tgtFrame="_blank" w:history="1">
        <w:r w:rsidRPr="00A01910">
          <w:rPr>
            <w:rFonts w:ascii="Cambria" w:eastAsia="Times New Roman" w:hAnsi="Cambria" w:cs="Times New Roman"/>
            <w:color w:val="376FAA"/>
            <w:sz w:val="26"/>
            <w:szCs w:val="26"/>
            <w:u w:val="single"/>
          </w:rPr>
          <w:t>Google Scholar</w:t>
        </w:r>
      </w:hyperlink>
      <w:r w:rsidRPr="00A01910">
        <w:rPr>
          <w:rFonts w:ascii="Cambria" w:eastAsia="Times New Roman" w:hAnsi="Cambria" w:cs="Times New Roman"/>
          <w:color w:val="212121"/>
          <w:sz w:val="26"/>
          <w:szCs w:val="26"/>
        </w:rPr>
        <w:t>]</w:t>
      </w:r>
    </w:p>
    <w:p w:rsidR="00A01910" w:rsidRPr="00A01910" w:rsidRDefault="00A01910" w:rsidP="00A01910">
      <w:pPr>
        <w:shd w:val="clear" w:color="auto" w:fill="FFFFFF"/>
        <w:spacing w:line="240" w:lineRule="auto"/>
        <w:rPr>
          <w:rFonts w:ascii="Cambria" w:eastAsia="Times New Roman" w:hAnsi="Cambria" w:cs="Times New Roman"/>
          <w:color w:val="212121"/>
          <w:sz w:val="26"/>
          <w:szCs w:val="26"/>
        </w:rPr>
      </w:pPr>
      <w:r w:rsidRPr="00A01910">
        <w:rPr>
          <w:rFonts w:ascii="Cambria" w:eastAsia="Times New Roman" w:hAnsi="Cambria" w:cs="Times New Roman"/>
          <w:color w:val="212121"/>
          <w:sz w:val="26"/>
          <w:szCs w:val="26"/>
        </w:rPr>
        <w:t>8. </w:t>
      </w:r>
      <w:proofErr w:type="spellStart"/>
      <w:r w:rsidRPr="00A01910">
        <w:rPr>
          <w:rFonts w:ascii="Cambria" w:eastAsia="Times New Roman" w:hAnsi="Cambria" w:cs="Times New Roman"/>
          <w:color w:val="212121"/>
          <w:sz w:val="26"/>
          <w:szCs w:val="26"/>
        </w:rPr>
        <w:t>Bakshi</w:t>
      </w:r>
      <w:proofErr w:type="spellEnd"/>
      <w:r w:rsidRPr="00A01910">
        <w:rPr>
          <w:rFonts w:ascii="Cambria" w:eastAsia="Times New Roman" w:hAnsi="Cambria" w:cs="Times New Roman"/>
          <w:color w:val="212121"/>
          <w:sz w:val="26"/>
          <w:szCs w:val="26"/>
        </w:rPr>
        <w:t xml:space="preserve"> R, Benedict RH, </w:t>
      </w:r>
      <w:proofErr w:type="spellStart"/>
      <w:r w:rsidRPr="00A01910">
        <w:rPr>
          <w:rFonts w:ascii="Cambria" w:eastAsia="Times New Roman" w:hAnsi="Cambria" w:cs="Times New Roman"/>
          <w:color w:val="212121"/>
          <w:sz w:val="26"/>
          <w:szCs w:val="26"/>
        </w:rPr>
        <w:t>Bermel</w:t>
      </w:r>
      <w:proofErr w:type="spellEnd"/>
      <w:r w:rsidRPr="00A01910">
        <w:rPr>
          <w:rFonts w:ascii="Cambria" w:eastAsia="Times New Roman" w:hAnsi="Cambria" w:cs="Times New Roman"/>
          <w:color w:val="212121"/>
          <w:sz w:val="26"/>
          <w:szCs w:val="26"/>
        </w:rPr>
        <w:t xml:space="preserve"> RA, Caruthers SD, </w:t>
      </w:r>
      <w:proofErr w:type="spellStart"/>
      <w:r w:rsidRPr="00A01910">
        <w:rPr>
          <w:rFonts w:ascii="Cambria" w:eastAsia="Times New Roman" w:hAnsi="Cambria" w:cs="Times New Roman"/>
          <w:color w:val="212121"/>
          <w:sz w:val="26"/>
          <w:szCs w:val="26"/>
        </w:rPr>
        <w:t>Puli</w:t>
      </w:r>
      <w:proofErr w:type="spellEnd"/>
      <w:r w:rsidRPr="00A01910">
        <w:rPr>
          <w:rFonts w:ascii="Cambria" w:eastAsia="Times New Roman" w:hAnsi="Cambria" w:cs="Times New Roman"/>
          <w:color w:val="212121"/>
          <w:sz w:val="26"/>
          <w:szCs w:val="26"/>
        </w:rPr>
        <w:t xml:space="preserve"> SR, </w:t>
      </w:r>
      <w:proofErr w:type="spellStart"/>
      <w:r w:rsidRPr="00A01910">
        <w:rPr>
          <w:rFonts w:ascii="Cambria" w:eastAsia="Times New Roman" w:hAnsi="Cambria" w:cs="Times New Roman"/>
          <w:color w:val="212121"/>
          <w:sz w:val="26"/>
          <w:szCs w:val="26"/>
        </w:rPr>
        <w:t>Tjoa</w:t>
      </w:r>
      <w:proofErr w:type="spellEnd"/>
      <w:r w:rsidRPr="00A01910">
        <w:rPr>
          <w:rFonts w:ascii="Cambria" w:eastAsia="Times New Roman" w:hAnsi="Cambria" w:cs="Times New Roman"/>
          <w:color w:val="212121"/>
          <w:sz w:val="26"/>
          <w:szCs w:val="26"/>
        </w:rPr>
        <w:t xml:space="preserve"> CW, et al. T2 </w:t>
      </w:r>
      <w:proofErr w:type="spellStart"/>
      <w:r w:rsidRPr="00A01910">
        <w:rPr>
          <w:rFonts w:ascii="Cambria" w:eastAsia="Times New Roman" w:hAnsi="Cambria" w:cs="Times New Roman"/>
          <w:color w:val="212121"/>
          <w:sz w:val="26"/>
          <w:szCs w:val="26"/>
        </w:rPr>
        <w:t>hypointensity</w:t>
      </w:r>
      <w:proofErr w:type="spellEnd"/>
      <w:r w:rsidRPr="00A01910">
        <w:rPr>
          <w:rFonts w:ascii="Cambria" w:eastAsia="Times New Roman" w:hAnsi="Cambria" w:cs="Times New Roman"/>
          <w:color w:val="212121"/>
          <w:sz w:val="26"/>
          <w:szCs w:val="26"/>
        </w:rPr>
        <w:t xml:space="preserve"> in the deep gray matter of patients with multiple sclerosis: a quantitative magnetic resonance imaging study. </w:t>
      </w:r>
      <w:r w:rsidRPr="00A01910">
        <w:rPr>
          <w:rFonts w:ascii="Cambria" w:eastAsia="Times New Roman" w:hAnsi="Cambria" w:cs="Times New Roman"/>
          <w:i/>
          <w:iCs/>
          <w:color w:val="212121"/>
          <w:sz w:val="26"/>
          <w:szCs w:val="26"/>
        </w:rPr>
        <w:t>Archives of neurology. </w:t>
      </w:r>
      <w:r w:rsidRPr="00A01910">
        <w:rPr>
          <w:rFonts w:ascii="Cambria" w:eastAsia="Times New Roman" w:hAnsi="Cambria" w:cs="Times New Roman"/>
          <w:color w:val="212121"/>
          <w:sz w:val="26"/>
          <w:szCs w:val="26"/>
        </w:rPr>
        <w:t>2002</w:t>
      </w:r>
      <w:proofErr w:type="gramStart"/>
      <w:r w:rsidRPr="00A01910">
        <w:rPr>
          <w:rFonts w:ascii="Cambria" w:eastAsia="Times New Roman" w:hAnsi="Cambria" w:cs="Times New Roman"/>
          <w:color w:val="212121"/>
          <w:sz w:val="26"/>
          <w:szCs w:val="26"/>
        </w:rPr>
        <w:t>;59</w:t>
      </w:r>
      <w:proofErr w:type="gramEnd"/>
      <w:r w:rsidRPr="00A01910">
        <w:rPr>
          <w:rFonts w:ascii="Cambria" w:eastAsia="Times New Roman" w:hAnsi="Cambria" w:cs="Times New Roman"/>
          <w:color w:val="212121"/>
          <w:sz w:val="26"/>
          <w:szCs w:val="26"/>
        </w:rPr>
        <w:t>(1):62–68. [</w:t>
      </w:r>
      <w:hyperlink r:id="rId51" w:history="1">
        <w:r w:rsidRPr="00A01910">
          <w:rPr>
            <w:rFonts w:ascii="Cambria" w:eastAsia="Times New Roman" w:hAnsi="Cambria" w:cs="Times New Roman"/>
            <w:color w:val="376FAA"/>
            <w:sz w:val="26"/>
            <w:szCs w:val="26"/>
            <w:u w:val="single"/>
          </w:rPr>
          <w:t>PubMed</w:t>
        </w:r>
      </w:hyperlink>
      <w:r w:rsidRPr="00A01910">
        <w:rPr>
          <w:rFonts w:ascii="Cambria" w:eastAsia="Times New Roman" w:hAnsi="Cambria" w:cs="Times New Roman"/>
          <w:color w:val="212121"/>
          <w:sz w:val="26"/>
          <w:szCs w:val="26"/>
        </w:rPr>
        <w:t>] [</w:t>
      </w:r>
      <w:hyperlink r:id="rId52" w:tgtFrame="_blank" w:history="1">
        <w:r w:rsidRPr="00A01910">
          <w:rPr>
            <w:rFonts w:ascii="Cambria" w:eastAsia="Times New Roman" w:hAnsi="Cambria" w:cs="Times New Roman"/>
            <w:color w:val="376FAA"/>
            <w:sz w:val="26"/>
            <w:szCs w:val="26"/>
            <w:u w:val="single"/>
          </w:rPr>
          <w:t>Google Scholar</w:t>
        </w:r>
      </w:hyperlink>
      <w:r w:rsidRPr="00A01910">
        <w:rPr>
          <w:rFonts w:ascii="Cambria" w:eastAsia="Times New Roman" w:hAnsi="Cambria" w:cs="Times New Roman"/>
          <w:color w:val="212121"/>
          <w:sz w:val="26"/>
          <w:szCs w:val="26"/>
        </w:rPr>
        <w:t>]</w:t>
      </w:r>
    </w:p>
    <w:p w:rsidR="00A01910" w:rsidRPr="00A01910" w:rsidRDefault="00A01910" w:rsidP="00A01910">
      <w:pPr>
        <w:shd w:val="clear" w:color="auto" w:fill="FFFFFF"/>
        <w:spacing w:line="240" w:lineRule="auto"/>
        <w:rPr>
          <w:rFonts w:ascii="Cambria" w:eastAsia="Times New Roman" w:hAnsi="Cambria" w:cs="Times New Roman"/>
          <w:color w:val="212121"/>
          <w:sz w:val="26"/>
          <w:szCs w:val="26"/>
        </w:rPr>
      </w:pPr>
      <w:r w:rsidRPr="00A01910">
        <w:rPr>
          <w:rFonts w:ascii="Cambria" w:eastAsia="Times New Roman" w:hAnsi="Cambria" w:cs="Times New Roman"/>
          <w:color w:val="212121"/>
          <w:sz w:val="26"/>
          <w:szCs w:val="26"/>
        </w:rPr>
        <w:t>9. </w:t>
      </w:r>
      <w:proofErr w:type="spellStart"/>
      <w:r w:rsidRPr="00A01910">
        <w:rPr>
          <w:rFonts w:ascii="Cambria" w:eastAsia="Times New Roman" w:hAnsi="Cambria" w:cs="Times New Roman"/>
          <w:color w:val="212121"/>
          <w:sz w:val="26"/>
          <w:szCs w:val="26"/>
        </w:rPr>
        <w:t>Warnke</w:t>
      </w:r>
      <w:proofErr w:type="spellEnd"/>
      <w:r w:rsidRPr="00A01910">
        <w:rPr>
          <w:rFonts w:ascii="Cambria" w:eastAsia="Times New Roman" w:hAnsi="Cambria" w:cs="Times New Roman"/>
          <w:color w:val="212121"/>
          <w:sz w:val="26"/>
          <w:szCs w:val="26"/>
        </w:rPr>
        <w:t xml:space="preserve"> C, Meyer </w:t>
      </w:r>
      <w:proofErr w:type="spellStart"/>
      <w:r w:rsidRPr="00A01910">
        <w:rPr>
          <w:rFonts w:ascii="Cambria" w:eastAsia="Times New Roman" w:hAnsi="Cambria" w:cs="Times New Roman"/>
          <w:color w:val="212121"/>
          <w:sz w:val="26"/>
          <w:szCs w:val="26"/>
        </w:rPr>
        <w:t>zu</w:t>
      </w:r>
      <w:proofErr w:type="spellEnd"/>
      <w:r w:rsidRPr="00A01910">
        <w:rPr>
          <w:rFonts w:ascii="Cambria" w:eastAsia="Times New Roman" w:hAnsi="Cambria" w:cs="Times New Roman"/>
          <w:color w:val="212121"/>
          <w:sz w:val="26"/>
          <w:szCs w:val="26"/>
        </w:rPr>
        <w:t xml:space="preserve"> </w:t>
      </w:r>
      <w:proofErr w:type="spellStart"/>
      <w:r w:rsidRPr="00A01910">
        <w:rPr>
          <w:rFonts w:ascii="Cambria" w:eastAsia="Times New Roman" w:hAnsi="Cambria" w:cs="Times New Roman"/>
          <w:color w:val="212121"/>
          <w:sz w:val="26"/>
          <w:szCs w:val="26"/>
        </w:rPr>
        <w:t>Hörste</w:t>
      </w:r>
      <w:proofErr w:type="spellEnd"/>
      <w:r w:rsidRPr="00A01910">
        <w:rPr>
          <w:rFonts w:ascii="Cambria" w:eastAsia="Times New Roman" w:hAnsi="Cambria" w:cs="Times New Roman"/>
          <w:color w:val="212121"/>
          <w:sz w:val="26"/>
          <w:szCs w:val="26"/>
        </w:rPr>
        <w:t xml:space="preserve"> G, </w:t>
      </w:r>
      <w:proofErr w:type="spellStart"/>
      <w:r w:rsidRPr="00A01910">
        <w:rPr>
          <w:rFonts w:ascii="Cambria" w:eastAsia="Times New Roman" w:hAnsi="Cambria" w:cs="Times New Roman"/>
          <w:color w:val="212121"/>
          <w:sz w:val="26"/>
          <w:szCs w:val="26"/>
        </w:rPr>
        <w:t>Hartung</w:t>
      </w:r>
      <w:proofErr w:type="spellEnd"/>
      <w:r w:rsidRPr="00A01910">
        <w:rPr>
          <w:rFonts w:ascii="Cambria" w:eastAsia="Times New Roman" w:hAnsi="Cambria" w:cs="Times New Roman"/>
          <w:color w:val="212121"/>
          <w:sz w:val="26"/>
          <w:szCs w:val="26"/>
        </w:rPr>
        <w:t xml:space="preserve"> H-P, </w:t>
      </w:r>
      <w:proofErr w:type="spellStart"/>
      <w:r w:rsidRPr="00A01910">
        <w:rPr>
          <w:rFonts w:ascii="Cambria" w:eastAsia="Times New Roman" w:hAnsi="Cambria" w:cs="Times New Roman"/>
          <w:color w:val="212121"/>
          <w:sz w:val="26"/>
          <w:szCs w:val="26"/>
        </w:rPr>
        <w:t>Stüve</w:t>
      </w:r>
      <w:proofErr w:type="spellEnd"/>
      <w:r w:rsidRPr="00A01910">
        <w:rPr>
          <w:rFonts w:ascii="Cambria" w:eastAsia="Times New Roman" w:hAnsi="Cambria" w:cs="Times New Roman"/>
          <w:color w:val="212121"/>
          <w:sz w:val="26"/>
          <w:szCs w:val="26"/>
        </w:rPr>
        <w:t xml:space="preserve"> O, </w:t>
      </w:r>
      <w:proofErr w:type="spellStart"/>
      <w:r w:rsidRPr="00A01910">
        <w:rPr>
          <w:rFonts w:ascii="Cambria" w:eastAsia="Times New Roman" w:hAnsi="Cambria" w:cs="Times New Roman"/>
          <w:color w:val="212121"/>
          <w:sz w:val="26"/>
          <w:szCs w:val="26"/>
        </w:rPr>
        <w:t>Kieseier</w:t>
      </w:r>
      <w:proofErr w:type="spellEnd"/>
      <w:r w:rsidRPr="00A01910">
        <w:rPr>
          <w:rFonts w:ascii="Cambria" w:eastAsia="Times New Roman" w:hAnsi="Cambria" w:cs="Times New Roman"/>
          <w:color w:val="212121"/>
          <w:sz w:val="26"/>
          <w:szCs w:val="26"/>
        </w:rPr>
        <w:t xml:space="preserve"> BC. Review of </w:t>
      </w:r>
      <w:proofErr w:type="spellStart"/>
      <w:r w:rsidRPr="00A01910">
        <w:rPr>
          <w:rFonts w:ascii="Cambria" w:eastAsia="Times New Roman" w:hAnsi="Cambria" w:cs="Times New Roman"/>
          <w:color w:val="212121"/>
          <w:sz w:val="26"/>
          <w:szCs w:val="26"/>
        </w:rPr>
        <w:t>teriflunomide</w:t>
      </w:r>
      <w:proofErr w:type="spellEnd"/>
      <w:r w:rsidRPr="00A01910">
        <w:rPr>
          <w:rFonts w:ascii="Cambria" w:eastAsia="Times New Roman" w:hAnsi="Cambria" w:cs="Times New Roman"/>
          <w:color w:val="212121"/>
          <w:sz w:val="26"/>
          <w:szCs w:val="26"/>
        </w:rPr>
        <w:t xml:space="preserve"> and its potential in the treatment of multiple sclerosis. </w:t>
      </w:r>
      <w:r w:rsidRPr="00A01910">
        <w:rPr>
          <w:rFonts w:ascii="Cambria" w:eastAsia="Times New Roman" w:hAnsi="Cambria" w:cs="Times New Roman"/>
          <w:i/>
          <w:iCs/>
          <w:color w:val="212121"/>
          <w:sz w:val="26"/>
          <w:szCs w:val="26"/>
        </w:rPr>
        <w:t>Neuropsychiatric disease and treatment. </w:t>
      </w:r>
      <w:r w:rsidRPr="00A01910">
        <w:rPr>
          <w:rFonts w:ascii="Cambria" w:eastAsia="Times New Roman" w:hAnsi="Cambria" w:cs="Times New Roman"/>
          <w:color w:val="212121"/>
          <w:sz w:val="26"/>
          <w:szCs w:val="26"/>
        </w:rPr>
        <w:t>2009:333–340. [</w:t>
      </w:r>
      <w:hyperlink r:id="rId53" w:history="1">
        <w:r w:rsidRPr="00A01910">
          <w:rPr>
            <w:rFonts w:ascii="Cambria" w:eastAsia="Times New Roman" w:hAnsi="Cambria" w:cs="Times New Roman"/>
            <w:color w:val="376FAA"/>
            <w:sz w:val="26"/>
            <w:szCs w:val="26"/>
            <w:u w:val="single"/>
          </w:rPr>
          <w:t>PMC free article</w:t>
        </w:r>
      </w:hyperlink>
      <w:r w:rsidRPr="00A01910">
        <w:rPr>
          <w:rFonts w:ascii="Cambria" w:eastAsia="Times New Roman" w:hAnsi="Cambria" w:cs="Times New Roman"/>
          <w:color w:val="212121"/>
          <w:sz w:val="26"/>
          <w:szCs w:val="26"/>
        </w:rPr>
        <w:t>] [</w:t>
      </w:r>
      <w:hyperlink r:id="rId54" w:history="1">
        <w:r w:rsidRPr="00A01910">
          <w:rPr>
            <w:rFonts w:ascii="Cambria" w:eastAsia="Times New Roman" w:hAnsi="Cambria" w:cs="Times New Roman"/>
            <w:color w:val="376FAA"/>
            <w:sz w:val="26"/>
            <w:szCs w:val="26"/>
            <w:u w:val="single"/>
          </w:rPr>
          <w:t>PubMed</w:t>
        </w:r>
      </w:hyperlink>
      <w:r w:rsidRPr="00A01910">
        <w:rPr>
          <w:rFonts w:ascii="Cambria" w:eastAsia="Times New Roman" w:hAnsi="Cambria" w:cs="Times New Roman"/>
          <w:color w:val="212121"/>
          <w:sz w:val="26"/>
          <w:szCs w:val="26"/>
        </w:rPr>
        <w:t>] [</w:t>
      </w:r>
      <w:hyperlink r:id="rId55" w:tgtFrame="_blank" w:history="1">
        <w:r w:rsidRPr="00A01910">
          <w:rPr>
            <w:rFonts w:ascii="Cambria" w:eastAsia="Times New Roman" w:hAnsi="Cambria" w:cs="Times New Roman"/>
            <w:color w:val="376FAA"/>
            <w:sz w:val="26"/>
            <w:szCs w:val="26"/>
            <w:u w:val="single"/>
          </w:rPr>
          <w:t>Google Scholar</w:t>
        </w:r>
      </w:hyperlink>
      <w:r w:rsidRPr="00A01910">
        <w:rPr>
          <w:rFonts w:ascii="Cambria" w:eastAsia="Times New Roman" w:hAnsi="Cambria" w:cs="Times New Roman"/>
          <w:color w:val="212121"/>
          <w:sz w:val="26"/>
          <w:szCs w:val="26"/>
        </w:rPr>
        <w:t>]</w:t>
      </w:r>
    </w:p>
    <w:p w:rsidR="00A01910" w:rsidRPr="00A01910" w:rsidRDefault="00A01910" w:rsidP="00A01910">
      <w:pPr>
        <w:shd w:val="clear" w:color="auto" w:fill="FFFFFF"/>
        <w:spacing w:line="240" w:lineRule="auto"/>
        <w:rPr>
          <w:rFonts w:ascii="Cambria" w:eastAsia="Times New Roman" w:hAnsi="Cambria" w:cs="Times New Roman"/>
          <w:color w:val="212121"/>
          <w:sz w:val="26"/>
          <w:szCs w:val="26"/>
        </w:rPr>
      </w:pPr>
      <w:r w:rsidRPr="00A01910">
        <w:rPr>
          <w:rFonts w:ascii="Cambria" w:eastAsia="Times New Roman" w:hAnsi="Cambria" w:cs="Times New Roman"/>
          <w:color w:val="212121"/>
          <w:sz w:val="26"/>
          <w:szCs w:val="26"/>
        </w:rPr>
        <w:t>10. </w:t>
      </w:r>
      <w:proofErr w:type="spellStart"/>
      <w:r w:rsidRPr="00A01910">
        <w:rPr>
          <w:rFonts w:ascii="Cambria" w:eastAsia="Times New Roman" w:hAnsi="Cambria" w:cs="Times New Roman"/>
          <w:color w:val="212121"/>
          <w:sz w:val="26"/>
          <w:szCs w:val="26"/>
        </w:rPr>
        <w:t>Bruneau</w:t>
      </w:r>
      <w:proofErr w:type="spellEnd"/>
      <w:r w:rsidRPr="00A01910">
        <w:rPr>
          <w:rFonts w:ascii="Cambria" w:eastAsia="Times New Roman" w:hAnsi="Cambria" w:cs="Times New Roman"/>
          <w:color w:val="212121"/>
          <w:sz w:val="26"/>
          <w:szCs w:val="26"/>
        </w:rPr>
        <w:t xml:space="preserve"> J-M, YEA CM, SPINELLA-JAEGLE S, FUDALI C, WOODWARD K, ROBSON PA, et al. Purification of human </w:t>
      </w:r>
      <w:proofErr w:type="spellStart"/>
      <w:r w:rsidRPr="00A01910">
        <w:rPr>
          <w:rFonts w:ascii="Cambria" w:eastAsia="Times New Roman" w:hAnsi="Cambria" w:cs="Times New Roman"/>
          <w:color w:val="212121"/>
          <w:sz w:val="26"/>
          <w:szCs w:val="26"/>
        </w:rPr>
        <w:t>dihydro-orotate</w:t>
      </w:r>
      <w:proofErr w:type="spellEnd"/>
      <w:r w:rsidRPr="00A01910">
        <w:rPr>
          <w:rFonts w:ascii="Cambria" w:eastAsia="Times New Roman" w:hAnsi="Cambria" w:cs="Times New Roman"/>
          <w:color w:val="212121"/>
          <w:sz w:val="26"/>
          <w:szCs w:val="26"/>
        </w:rPr>
        <w:t xml:space="preserve"> dehydrogenase and its inhibition by A77 1726, the active metabolite of </w:t>
      </w:r>
      <w:proofErr w:type="spellStart"/>
      <w:r w:rsidRPr="00A01910">
        <w:rPr>
          <w:rFonts w:ascii="Cambria" w:eastAsia="Times New Roman" w:hAnsi="Cambria" w:cs="Times New Roman"/>
          <w:color w:val="212121"/>
          <w:sz w:val="26"/>
          <w:szCs w:val="26"/>
        </w:rPr>
        <w:t>leflunomide</w:t>
      </w:r>
      <w:proofErr w:type="spellEnd"/>
      <w:r w:rsidRPr="00A01910">
        <w:rPr>
          <w:rFonts w:ascii="Cambria" w:eastAsia="Times New Roman" w:hAnsi="Cambria" w:cs="Times New Roman"/>
          <w:color w:val="212121"/>
          <w:sz w:val="26"/>
          <w:szCs w:val="26"/>
        </w:rPr>
        <w:t>. </w:t>
      </w:r>
      <w:r w:rsidRPr="00A01910">
        <w:rPr>
          <w:rFonts w:ascii="Cambria" w:eastAsia="Times New Roman" w:hAnsi="Cambria" w:cs="Times New Roman"/>
          <w:i/>
          <w:iCs/>
          <w:color w:val="212121"/>
          <w:sz w:val="26"/>
          <w:szCs w:val="26"/>
        </w:rPr>
        <w:t>Biochemical Journal. </w:t>
      </w:r>
      <w:r w:rsidRPr="00A01910">
        <w:rPr>
          <w:rFonts w:ascii="Cambria" w:eastAsia="Times New Roman" w:hAnsi="Cambria" w:cs="Times New Roman"/>
          <w:color w:val="212121"/>
          <w:sz w:val="26"/>
          <w:szCs w:val="26"/>
        </w:rPr>
        <w:t>1998</w:t>
      </w:r>
      <w:proofErr w:type="gramStart"/>
      <w:r w:rsidRPr="00A01910">
        <w:rPr>
          <w:rFonts w:ascii="Cambria" w:eastAsia="Times New Roman" w:hAnsi="Cambria" w:cs="Times New Roman"/>
          <w:color w:val="212121"/>
          <w:sz w:val="26"/>
          <w:szCs w:val="26"/>
        </w:rPr>
        <w:t>;336</w:t>
      </w:r>
      <w:proofErr w:type="gramEnd"/>
      <w:r w:rsidRPr="00A01910">
        <w:rPr>
          <w:rFonts w:ascii="Cambria" w:eastAsia="Times New Roman" w:hAnsi="Cambria" w:cs="Times New Roman"/>
          <w:color w:val="212121"/>
          <w:sz w:val="26"/>
          <w:szCs w:val="26"/>
        </w:rPr>
        <w:t>(2):299–303. [</w:t>
      </w:r>
      <w:hyperlink r:id="rId56" w:history="1">
        <w:r w:rsidRPr="00A01910">
          <w:rPr>
            <w:rFonts w:ascii="Cambria" w:eastAsia="Times New Roman" w:hAnsi="Cambria" w:cs="Times New Roman"/>
            <w:color w:val="376FAA"/>
            <w:sz w:val="26"/>
            <w:szCs w:val="26"/>
            <w:u w:val="single"/>
          </w:rPr>
          <w:t>PMC free article</w:t>
        </w:r>
      </w:hyperlink>
      <w:r w:rsidRPr="00A01910">
        <w:rPr>
          <w:rFonts w:ascii="Cambria" w:eastAsia="Times New Roman" w:hAnsi="Cambria" w:cs="Times New Roman"/>
          <w:color w:val="212121"/>
          <w:sz w:val="26"/>
          <w:szCs w:val="26"/>
        </w:rPr>
        <w:t>] [</w:t>
      </w:r>
      <w:hyperlink r:id="rId57" w:history="1">
        <w:r w:rsidRPr="00A01910">
          <w:rPr>
            <w:rFonts w:ascii="Cambria" w:eastAsia="Times New Roman" w:hAnsi="Cambria" w:cs="Times New Roman"/>
            <w:color w:val="376FAA"/>
            <w:sz w:val="26"/>
            <w:szCs w:val="26"/>
            <w:u w:val="single"/>
          </w:rPr>
          <w:t>PubMed</w:t>
        </w:r>
      </w:hyperlink>
      <w:r w:rsidRPr="00A01910">
        <w:rPr>
          <w:rFonts w:ascii="Cambria" w:eastAsia="Times New Roman" w:hAnsi="Cambria" w:cs="Times New Roman"/>
          <w:color w:val="212121"/>
          <w:sz w:val="26"/>
          <w:szCs w:val="26"/>
        </w:rPr>
        <w:t>] [</w:t>
      </w:r>
      <w:hyperlink r:id="rId58" w:tgtFrame="_blank" w:history="1">
        <w:r w:rsidRPr="00A01910">
          <w:rPr>
            <w:rFonts w:ascii="Cambria" w:eastAsia="Times New Roman" w:hAnsi="Cambria" w:cs="Times New Roman"/>
            <w:color w:val="376FAA"/>
            <w:sz w:val="26"/>
            <w:szCs w:val="26"/>
            <w:u w:val="single"/>
          </w:rPr>
          <w:t>Google Scholar</w:t>
        </w:r>
      </w:hyperlink>
      <w:r w:rsidRPr="00A01910">
        <w:rPr>
          <w:rFonts w:ascii="Cambria" w:eastAsia="Times New Roman" w:hAnsi="Cambria" w:cs="Times New Roman"/>
          <w:color w:val="212121"/>
          <w:sz w:val="26"/>
          <w:szCs w:val="26"/>
        </w:rPr>
        <w:t>]</w:t>
      </w:r>
    </w:p>
    <w:p w:rsidR="00A01910" w:rsidRPr="00A01910" w:rsidRDefault="00A01910" w:rsidP="00A01910">
      <w:pPr>
        <w:shd w:val="clear" w:color="auto" w:fill="FFFFFF"/>
        <w:spacing w:line="240" w:lineRule="auto"/>
        <w:rPr>
          <w:rFonts w:ascii="Cambria" w:eastAsia="Times New Roman" w:hAnsi="Cambria" w:cs="Times New Roman"/>
          <w:color w:val="212121"/>
          <w:sz w:val="26"/>
          <w:szCs w:val="26"/>
        </w:rPr>
      </w:pPr>
      <w:r w:rsidRPr="00A01910">
        <w:rPr>
          <w:rFonts w:ascii="Cambria" w:eastAsia="Times New Roman" w:hAnsi="Cambria" w:cs="Times New Roman"/>
          <w:color w:val="212121"/>
          <w:sz w:val="26"/>
          <w:szCs w:val="26"/>
        </w:rPr>
        <w:t xml:space="preserve">11. Miller AE, O'Connor P, </w:t>
      </w:r>
      <w:proofErr w:type="spellStart"/>
      <w:r w:rsidRPr="00A01910">
        <w:rPr>
          <w:rFonts w:ascii="Cambria" w:eastAsia="Times New Roman" w:hAnsi="Cambria" w:cs="Times New Roman"/>
          <w:color w:val="212121"/>
          <w:sz w:val="26"/>
          <w:szCs w:val="26"/>
        </w:rPr>
        <w:t>Wolinsky</w:t>
      </w:r>
      <w:proofErr w:type="spellEnd"/>
      <w:r w:rsidRPr="00A01910">
        <w:rPr>
          <w:rFonts w:ascii="Cambria" w:eastAsia="Times New Roman" w:hAnsi="Cambria" w:cs="Times New Roman"/>
          <w:color w:val="212121"/>
          <w:sz w:val="26"/>
          <w:szCs w:val="26"/>
        </w:rPr>
        <w:t xml:space="preserve"> JS, </w:t>
      </w:r>
      <w:proofErr w:type="spellStart"/>
      <w:r w:rsidRPr="00A01910">
        <w:rPr>
          <w:rFonts w:ascii="Cambria" w:eastAsia="Times New Roman" w:hAnsi="Cambria" w:cs="Times New Roman"/>
          <w:color w:val="212121"/>
          <w:sz w:val="26"/>
          <w:szCs w:val="26"/>
        </w:rPr>
        <w:t>Confavreux</w:t>
      </w:r>
      <w:proofErr w:type="spellEnd"/>
      <w:r w:rsidRPr="00A01910">
        <w:rPr>
          <w:rFonts w:ascii="Cambria" w:eastAsia="Times New Roman" w:hAnsi="Cambria" w:cs="Times New Roman"/>
          <w:color w:val="212121"/>
          <w:sz w:val="26"/>
          <w:szCs w:val="26"/>
        </w:rPr>
        <w:t xml:space="preserve"> C, </w:t>
      </w:r>
      <w:proofErr w:type="spellStart"/>
      <w:r w:rsidRPr="00A01910">
        <w:rPr>
          <w:rFonts w:ascii="Cambria" w:eastAsia="Times New Roman" w:hAnsi="Cambria" w:cs="Times New Roman"/>
          <w:color w:val="212121"/>
          <w:sz w:val="26"/>
          <w:szCs w:val="26"/>
        </w:rPr>
        <w:t>Kappos</w:t>
      </w:r>
      <w:proofErr w:type="spellEnd"/>
      <w:r w:rsidRPr="00A01910">
        <w:rPr>
          <w:rFonts w:ascii="Cambria" w:eastAsia="Times New Roman" w:hAnsi="Cambria" w:cs="Times New Roman"/>
          <w:color w:val="212121"/>
          <w:sz w:val="26"/>
          <w:szCs w:val="26"/>
        </w:rPr>
        <w:t xml:space="preserve"> L, Olsson TP, et al. Pre-specified subgroup analyses of a placebo-controlled phase III trial (TEMSO) of oral </w:t>
      </w:r>
      <w:proofErr w:type="spellStart"/>
      <w:r w:rsidRPr="00A01910">
        <w:rPr>
          <w:rFonts w:ascii="Cambria" w:eastAsia="Times New Roman" w:hAnsi="Cambria" w:cs="Times New Roman"/>
          <w:color w:val="212121"/>
          <w:sz w:val="26"/>
          <w:szCs w:val="26"/>
        </w:rPr>
        <w:t>teriflunomide</w:t>
      </w:r>
      <w:proofErr w:type="spellEnd"/>
      <w:r w:rsidRPr="00A01910">
        <w:rPr>
          <w:rFonts w:ascii="Cambria" w:eastAsia="Times New Roman" w:hAnsi="Cambria" w:cs="Times New Roman"/>
          <w:color w:val="212121"/>
          <w:sz w:val="26"/>
          <w:szCs w:val="26"/>
        </w:rPr>
        <w:t xml:space="preserve"> in relapsing multiple sclerosis. </w:t>
      </w:r>
      <w:r w:rsidRPr="00A01910">
        <w:rPr>
          <w:rFonts w:ascii="Cambria" w:eastAsia="Times New Roman" w:hAnsi="Cambria" w:cs="Times New Roman"/>
          <w:i/>
          <w:iCs/>
          <w:color w:val="212121"/>
          <w:sz w:val="26"/>
          <w:szCs w:val="26"/>
        </w:rPr>
        <w:t>Multiple Sclerosis Journal. </w:t>
      </w:r>
      <w:r w:rsidRPr="00A01910">
        <w:rPr>
          <w:rFonts w:ascii="Cambria" w:eastAsia="Times New Roman" w:hAnsi="Cambria" w:cs="Times New Roman"/>
          <w:color w:val="212121"/>
          <w:sz w:val="26"/>
          <w:szCs w:val="26"/>
        </w:rPr>
        <w:t>2012</w:t>
      </w:r>
      <w:proofErr w:type="gramStart"/>
      <w:r w:rsidRPr="00A01910">
        <w:rPr>
          <w:rFonts w:ascii="Cambria" w:eastAsia="Times New Roman" w:hAnsi="Cambria" w:cs="Times New Roman"/>
          <w:color w:val="212121"/>
          <w:sz w:val="26"/>
          <w:szCs w:val="26"/>
        </w:rPr>
        <w:t>;18</w:t>
      </w:r>
      <w:proofErr w:type="gramEnd"/>
      <w:r w:rsidRPr="00A01910">
        <w:rPr>
          <w:rFonts w:ascii="Cambria" w:eastAsia="Times New Roman" w:hAnsi="Cambria" w:cs="Times New Roman"/>
          <w:color w:val="212121"/>
          <w:sz w:val="26"/>
          <w:szCs w:val="26"/>
        </w:rPr>
        <w:t>(11):1625–1632. [</w:t>
      </w:r>
      <w:hyperlink r:id="rId59" w:history="1">
        <w:r w:rsidRPr="00A01910">
          <w:rPr>
            <w:rFonts w:ascii="Cambria" w:eastAsia="Times New Roman" w:hAnsi="Cambria" w:cs="Times New Roman"/>
            <w:color w:val="376FAA"/>
            <w:sz w:val="26"/>
            <w:szCs w:val="26"/>
            <w:u w:val="single"/>
          </w:rPr>
          <w:t>PMC free article</w:t>
        </w:r>
      </w:hyperlink>
      <w:r w:rsidRPr="00A01910">
        <w:rPr>
          <w:rFonts w:ascii="Cambria" w:eastAsia="Times New Roman" w:hAnsi="Cambria" w:cs="Times New Roman"/>
          <w:color w:val="212121"/>
          <w:sz w:val="26"/>
          <w:szCs w:val="26"/>
        </w:rPr>
        <w:t>] [</w:t>
      </w:r>
      <w:hyperlink r:id="rId60" w:history="1">
        <w:r w:rsidRPr="00A01910">
          <w:rPr>
            <w:rFonts w:ascii="Cambria" w:eastAsia="Times New Roman" w:hAnsi="Cambria" w:cs="Times New Roman"/>
            <w:color w:val="376FAA"/>
            <w:sz w:val="26"/>
            <w:szCs w:val="26"/>
            <w:u w:val="single"/>
          </w:rPr>
          <w:t>PubMed</w:t>
        </w:r>
      </w:hyperlink>
      <w:r w:rsidRPr="00A01910">
        <w:rPr>
          <w:rFonts w:ascii="Cambria" w:eastAsia="Times New Roman" w:hAnsi="Cambria" w:cs="Times New Roman"/>
          <w:color w:val="212121"/>
          <w:sz w:val="26"/>
          <w:szCs w:val="26"/>
        </w:rPr>
        <w:t>] [</w:t>
      </w:r>
      <w:hyperlink r:id="rId61" w:tgtFrame="_blank" w:history="1">
        <w:r w:rsidRPr="00A01910">
          <w:rPr>
            <w:rFonts w:ascii="Cambria" w:eastAsia="Times New Roman" w:hAnsi="Cambria" w:cs="Times New Roman"/>
            <w:color w:val="376FAA"/>
            <w:sz w:val="26"/>
            <w:szCs w:val="26"/>
            <w:u w:val="single"/>
          </w:rPr>
          <w:t>Google Scholar</w:t>
        </w:r>
      </w:hyperlink>
      <w:r w:rsidRPr="00A01910">
        <w:rPr>
          <w:rFonts w:ascii="Cambria" w:eastAsia="Times New Roman" w:hAnsi="Cambria" w:cs="Times New Roman"/>
          <w:color w:val="212121"/>
          <w:sz w:val="26"/>
          <w:szCs w:val="26"/>
        </w:rPr>
        <w:t>]</w:t>
      </w:r>
    </w:p>
    <w:p w:rsidR="00A01910" w:rsidRPr="00A01910" w:rsidRDefault="00A01910" w:rsidP="00A01910">
      <w:pPr>
        <w:shd w:val="clear" w:color="auto" w:fill="FFFFFF"/>
        <w:spacing w:line="240" w:lineRule="auto"/>
        <w:rPr>
          <w:rFonts w:ascii="Cambria" w:eastAsia="Times New Roman" w:hAnsi="Cambria" w:cs="Times New Roman"/>
          <w:color w:val="212121"/>
          <w:sz w:val="26"/>
          <w:szCs w:val="26"/>
        </w:rPr>
      </w:pPr>
      <w:r w:rsidRPr="00A01910">
        <w:rPr>
          <w:rFonts w:ascii="Cambria" w:eastAsia="Times New Roman" w:hAnsi="Cambria" w:cs="Times New Roman"/>
          <w:color w:val="212121"/>
          <w:sz w:val="26"/>
          <w:szCs w:val="26"/>
        </w:rPr>
        <w:lastRenderedPageBreak/>
        <w:t>12. </w:t>
      </w:r>
      <w:proofErr w:type="spellStart"/>
      <w:r w:rsidRPr="00A01910">
        <w:rPr>
          <w:rFonts w:ascii="Cambria" w:eastAsia="Times New Roman" w:hAnsi="Cambria" w:cs="Times New Roman"/>
          <w:color w:val="212121"/>
          <w:sz w:val="26"/>
          <w:szCs w:val="26"/>
        </w:rPr>
        <w:t>Krajnc</w:t>
      </w:r>
      <w:proofErr w:type="spellEnd"/>
      <w:r w:rsidRPr="00A01910">
        <w:rPr>
          <w:rFonts w:ascii="Cambria" w:eastAsia="Times New Roman" w:hAnsi="Cambria" w:cs="Times New Roman"/>
          <w:color w:val="212121"/>
          <w:sz w:val="26"/>
          <w:szCs w:val="26"/>
        </w:rPr>
        <w:t xml:space="preserve"> N, </w:t>
      </w:r>
      <w:proofErr w:type="spellStart"/>
      <w:r w:rsidRPr="00A01910">
        <w:rPr>
          <w:rFonts w:ascii="Cambria" w:eastAsia="Times New Roman" w:hAnsi="Cambria" w:cs="Times New Roman"/>
          <w:color w:val="212121"/>
          <w:sz w:val="26"/>
          <w:szCs w:val="26"/>
        </w:rPr>
        <w:t>Jakob</w:t>
      </w:r>
      <w:proofErr w:type="spellEnd"/>
      <w:r w:rsidRPr="00A01910">
        <w:rPr>
          <w:rFonts w:ascii="Cambria" w:eastAsia="Times New Roman" w:hAnsi="Cambria" w:cs="Times New Roman"/>
          <w:color w:val="212121"/>
          <w:sz w:val="26"/>
          <w:szCs w:val="26"/>
        </w:rPr>
        <w:t xml:space="preserve"> GB, </w:t>
      </w:r>
      <w:proofErr w:type="spellStart"/>
      <w:r w:rsidRPr="00A01910">
        <w:rPr>
          <w:rFonts w:ascii="Cambria" w:eastAsia="Times New Roman" w:hAnsi="Cambria" w:cs="Times New Roman"/>
          <w:color w:val="212121"/>
          <w:sz w:val="26"/>
          <w:szCs w:val="26"/>
        </w:rPr>
        <w:t>Gomezelj</w:t>
      </w:r>
      <w:proofErr w:type="spellEnd"/>
      <w:r w:rsidRPr="00A01910">
        <w:rPr>
          <w:rFonts w:ascii="Cambria" w:eastAsia="Times New Roman" w:hAnsi="Cambria" w:cs="Times New Roman"/>
          <w:color w:val="212121"/>
          <w:sz w:val="26"/>
          <w:szCs w:val="26"/>
        </w:rPr>
        <w:t xml:space="preserve"> S, </w:t>
      </w:r>
      <w:proofErr w:type="spellStart"/>
      <w:r w:rsidRPr="00A01910">
        <w:rPr>
          <w:rFonts w:ascii="Cambria" w:eastAsia="Times New Roman" w:hAnsi="Cambria" w:cs="Times New Roman"/>
          <w:color w:val="212121"/>
          <w:sz w:val="26"/>
          <w:szCs w:val="26"/>
        </w:rPr>
        <w:t>Jazbec</w:t>
      </w:r>
      <w:proofErr w:type="spellEnd"/>
      <w:r w:rsidRPr="00A01910">
        <w:rPr>
          <w:rFonts w:ascii="Cambria" w:eastAsia="Times New Roman" w:hAnsi="Cambria" w:cs="Times New Roman"/>
          <w:color w:val="212121"/>
          <w:sz w:val="26"/>
          <w:szCs w:val="26"/>
        </w:rPr>
        <w:t xml:space="preserve"> SŠ. Pulmonary embolism in patients with multiple sclerosis treated with </w:t>
      </w:r>
      <w:proofErr w:type="spellStart"/>
      <w:r w:rsidRPr="00A01910">
        <w:rPr>
          <w:rFonts w:ascii="Cambria" w:eastAsia="Times New Roman" w:hAnsi="Cambria" w:cs="Times New Roman"/>
          <w:color w:val="212121"/>
          <w:sz w:val="26"/>
          <w:szCs w:val="26"/>
        </w:rPr>
        <w:t>teriflunomide</w:t>
      </w:r>
      <w:proofErr w:type="spellEnd"/>
      <w:r w:rsidRPr="00A01910">
        <w:rPr>
          <w:rFonts w:ascii="Cambria" w:eastAsia="Times New Roman" w:hAnsi="Cambria" w:cs="Times New Roman"/>
          <w:color w:val="212121"/>
          <w:sz w:val="26"/>
          <w:szCs w:val="26"/>
        </w:rPr>
        <w:t>: A series of three cases. </w:t>
      </w:r>
      <w:r w:rsidRPr="00A01910">
        <w:rPr>
          <w:rFonts w:ascii="Cambria" w:eastAsia="Times New Roman" w:hAnsi="Cambria" w:cs="Times New Roman"/>
          <w:i/>
          <w:iCs/>
          <w:color w:val="212121"/>
          <w:sz w:val="26"/>
          <w:szCs w:val="26"/>
        </w:rPr>
        <w:t>Clinical Neurology and Neurosurgery. </w:t>
      </w:r>
      <w:r w:rsidRPr="00A01910">
        <w:rPr>
          <w:rFonts w:ascii="Cambria" w:eastAsia="Times New Roman" w:hAnsi="Cambria" w:cs="Times New Roman"/>
          <w:color w:val="212121"/>
          <w:sz w:val="26"/>
          <w:szCs w:val="26"/>
        </w:rPr>
        <w:t>2021</w:t>
      </w:r>
      <w:proofErr w:type="gramStart"/>
      <w:r w:rsidRPr="00A01910">
        <w:rPr>
          <w:rFonts w:ascii="Cambria" w:eastAsia="Times New Roman" w:hAnsi="Cambria" w:cs="Times New Roman"/>
          <w:color w:val="212121"/>
          <w:sz w:val="26"/>
          <w:szCs w:val="26"/>
        </w:rPr>
        <w:t>;206</w:t>
      </w:r>
      <w:proofErr w:type="gramEnd"/>
      <w:r w:rsidRPr="00A01910">
        <w:rPr>
          <w:rFonts w:ascii="Cambria" w:eastAsia="Times New Roman" w:hAnsi="Cambria" w:cs="Times New Roman"/>
          <w:color w:val="212121"/>
          <w:sz w:val="26"/>
          <w:szCs w:val="26"/>
        </w:rPr>
        <w:t> [</w:t>
      </w:r>
      <w:hyperlink r:id="rId62" w:history="1">
        <w:r w:rsidRPr="00A01910">
          <w:rPr>
            <w:rFonts w:ascii="Cambria" w:eastAsia="Times New Roman" w:hAnsi="Cambria" w:cs="Times New Roman"/>
            <w:color w:val="376FAA"/>
            <w:sz w:val="26"/>
            <w:szCs w:val="26"/>
            <w:u w:val="single"/>
          </w:rPr>
          <w:t>PubMed</w:t>
        </w:r>
      </w:hyperlink>
      <w:r w:rsidRPr="00A01910">
        <w:rPr>
          <w:rFonts w:ascii="Cambria" w:eastAsia="Times New Roman" w:hAnsi="Cambria" w:cs="Times New Roman"/>
          <w:color w:val="212121"/>
          <w:sz w:val="26"/>
          <w:szCs w:val="26"/>
        </w:rPr>
        <w:t>] [</w:t>
      </w:r>
      <w:hyperlink r:id="rId63" w:tgtFrame="_blank" w:history="1">
        <w:r w:rsidRPr="00A01910">
          <w:rPr>
            <w:rFonts w:ascii="Cambria" w:eastAsia="Times New Roman" w:hAnsi="Cambria" w:cs="Times New Roman"/>
            <w:color w:val="376FAA"/>
            <w:sz w:val="26"/>
            <w:szCs w:val="26"/>
            <w:u w:val="single"/>
          </w:rPr>
          <w:t>Google Scholar</w:t>
        </w:r>
      </w:hyperlink>
      <w:r w:rsidRPr="00A01910">
        <w:rPr>
          <w:rFonts w:ascii="Cambria" w:eastAsia="Times New Roman" w:hAnsi="Cambria" w:cs="Times New Roman"/>
          <w:color w:val="212121"/>
          <w:sz w:val="26"/>
          <w:szCs w:val="26"/>
        </w:rPr>
        <w:t>]</w:t>
      </w:r>
    </w:p>
    <w:p w:rsidR="00A01910" w:rsidRPr="00A01910" w:rsidRDefault="00A01910" w:rsidP="00A01910">
      <w:pPr>
        <w:shd w:val="clear" w:color="auto" w:fill="FFFFFF"/>
        <w:spacing w:line="240" w:lineRule="auto"/>
        <w:rPr>
          <w:rFonts w:ascii="Cambria" w:eastAsia="Times New Roman" w:hAnsi="Cambria" w:cs="Times New Roman"/>
          <w:color w:val="212121"/>
          <w:sz w:val="26"/>
          <w:szCs w:val="26"/>
        </w:rPr>
      </w:pPr>
      <w:r w:rsidRPr="00A01910">
        <w:rPr>
          <w:rFonts w:ascii="Cambria" w:eastAsia="Times New Roman" w:hAnsi="Cambria" w:cs="Times New Roman"/>
          <w:color w:val="212121"/>
          <w:sz w:val="26"/>
          <w:szCs w:val="26"/>
        </w:rPr>
        <w:t xml:space="preserve">13. Hamilton LC, </w:t>
      </w:r>
      <w:proofErr w:type="spellStart"/>
      <w:r w:rsidRPr="00A01910">
        <w:rPr>
          <w:rFonts w:ascii="Cambria" w:eastAsia="Times New Roman" w:hAnsi="Cambria" w:cs="Times New Roman"/>
          <w:color w:val="212121"/>
          <w:sz w:val="26"/>
          <w:szCs w:val="26"/>
        </w:rPr>
        <w:t>Vojnovic</w:t>
      </w:r>
      <w:proofErr w:type="spellEnd"/>
      <w:r w:rsidRPr="00A01910">
        <w:rPr>
          <w:rFonts w:ascii="Cambria" w:eastAsia="Times New Roman" w:hAnsi="Cambria" w:cs="Times New Roman"/>
          <w:color w:val="212121"/>
          <w:sz w:val="26"/>
          <w:szCs w:val="26"/>
        </w:rPr>
        <w:t xml:space="preserve"> I, Warner TD. A771726, the active metabolite of </w:t>
      </w:r>
      <w:proofErr w:type="spellStart"/>
      <w:r w:rsidRPr="00A01910">
        <w:rPr>
          <w:rFonts w:ascii="Cambria" w:eastAsia="Times New Roman" w:hAnsi="Cambria" w:cs="Times New Roman"/>
          <w:color w:val="212121"/>
          <w:sz w:val="26"/>
          <w:szCs w:val="26"/>
        </w:rPr>
        <w:t>leflunomide</w:t>
      </w:r>
      <w:proofErr w:type="spellEnd"/>
      <w:r w:rsidRPr="00A01910">
        <w:rPr>
          <w:rFonts w:ascii="Cambria" w:eastAsia="Times New Roman" w:hAnsi="Cambria" w:cs="Times New Roman"/>
          <w:color w:val="212121"/>
          <w:sz w:val="26"/>
          <w:szCs w:val="26"/>
        </w:rPr>
        <w:t>, directly inhibits the activity of cyclo-oxygenase-2 in vitro and in vivo in a substrate-sensitive manner. </w:t>
      </w:r>
      <w:r w:rsidRPr="00A01910">
        <w:rPr>
          <w:rFonts w:ascii="Cambria" w:eastAsia="Times New Roman" w:hAnsi="Cambria" w:cs="Times New Roman"/>
          <w:i/>
          <w:iCs/>
          <w:color w:val="212121"/>
          <w:sz w:val="26"/>
          <w:szCs w:val="26"/>
        </w:rPr>
        <w:t>British journal of pharmacology. </w:t>
      </w:r>
      <w:r w:rsidRPr="00A01910">
        <w:rPr>
          <w:rFonts w:ascii="Cambria" w:eastAsia="Times New Roman" w:hAnsi="Cambria" w:cs="Times New Roman"/>
          <w:color w:val="212121"/>
          <w:sz w:val="26"/>
          <w:szCs w:val="26"/>
        </w:rPr>
        <w:t>1999</w:t>
      </w:r>
      <w:proofErr w:type="gramStart"/>
      <w:r w:rsidRPr="00A01910">
        <w:rPr>
          <w:rFonts w:ascii="Cambria" w:eastAsia="Times New Roman" w:hAnsi="Cambria" w:cs="Times New Roman"/>
          <w:color w:val="212121"/>
          <w:sz w:val="26"/>
          <w:szCs w:val="26"/>
        </w:rPr>
        <w:t>;127</w:t>
      </w:r>
      <w:proofErr w:type="gramEnd"/>
      <w:r w:rsidRPr="00A01910">
        <w:rPr>
          <w:rFonts w:ascii="Cambria" w:eastAsia="Times New Roman" w:hAnsi="Cambria" w:cs="Times New Roman"/>
          <w:color w:val="212121"/>
          <w:sz w:val="26"/>
          <w:szCs w:val="26"/>
        </w:rPr>
        <w:t>(7):1589–1596. [</w:t>
      </w:r>
      <w:hyperlink r:id="rId64" w:history="1">
        <w:r w:rsidRPr="00A01910">
          <w:rPr>
            <w:rFonts w:ascii="Cambria" w:eastAsia="Times New Roman" w:hAnsi="Cambria" w:cs="Times New Roman"/>
            <w:color w:val="376FAA"/>
            <w:sz w:val="26"/>
            <w:szCs w:val="26"/>
            <w:u w:val="single"/>
          </w:rPr>
          <w:t>PMC free article</w:t>
        </w:r>
      </w:hyperlink>
      <w:r w:rsidRPr="00A01910">
        <w:rPr>
          <w:rFonts w:ascii="Cambria" w:eastAsia="Times New Roman" w:hAnsi="Cambria" w:cs="Times New Roman"/>
          <w:color w:val="212121"/>
          <w:sz w:val="26"/>
          <w:szCs w:val="26"/>
        </w:rPr>
        <w:t>] [</w:t>
      </w:r>
      <w:hyperlink r:id="rId65" w:history="1">
        <w:r w:rsidRPr="00A01910">
          <w:rPr>
            <w:rFonts w:ascii="Cambria" w:eastAsia="Times New Roman" w:hAnsi="Cambria" w:cs="Times New Roman"/>
            <w:color w:val="376FAA"/>
            <w:sz w:val="26"/>
            <w:szCs w:val="26"/>
            <w:u w:val="single"/>
          </w:rPr>
          <w:t>PubMed</w:t>
        </w:r>
      </w:hyperlink>
      <w:r w:rsidRPr="00A01910">
        <w:rPr>
          <w:rFonts w:ascii="Cambria" w:eastAsia="Times New Roman" w:hAnsi="Cambria" w:cs="Times New Roman"/>
          <w:color w:val="212121"/>
          <w:sz w:val="26"/>
          <w:szCs w:val="26"/>
        </w:rPr>
        <w:t>] [</w:t>
      </w:r>
      <w:hyperlink r:id="rId66" w:tgtFrame="_blank" w:history="1">
        <w:r w:rsidRPr="00A01910">
          <w:rPr>
            <w:rFonts w:ascii="Cambria" w:eastAsia="Times New Roman" w:hAnsi="Cambria" w:cs="Times New Roman"/>
            <w:color w:val="376FAA"/>
            <w:sz w:val="26"/>
            <w:szCs w:val="26"/>
            <w:u w:val="single"/>
          </w:rPr>
          <w:t>Google Scholar</w:t>
        </w:r>
      </w:hyperlink>
      <w:r w:rsidRPr="00A01910">
        <w:rPr>
          <w:rFonts w:ascii="Cambria" w:eastAsia="Times New Roman" w:hAnsi="Cambria" w:cs="Times New Roman"/>
          <w:color w:val="212121"/>
          <w:sz w:val="26"/>
          <w:szCs w:val="26"/>
        </w:rPr>
        <w:t>]</w:t>
      </w:r>
    </w:p>
    <w:p w:rsidR="00A01910" w:rsidRPr="00A01910" w:rsidRDefault="00A01910" w:rsidP="00A01910">
      <w:pPr>
        <w:shd w:val="clear" w:color="auto" w:fill="FFFFFF"/>
        <w:spacing w:line="240" w:lineRule="auto"/>
        <w:rPr>
          <w:rFonts w:ascii="Cambria" w:eastAsia="Times New Roman" w:hAnsi="Cambria" w:cs="Times New Roman"/>
          <w:color w:val="212121"/>
          <w:sz w:val="26"/>
          <w:szCs w:val="26"/>
        </w:rPr>
      </w:pPr>
      <w:r w:rsidRPr="00A01910">
        <w:rPr>
          <w:rFonts w:ascii="Cambria" w:eastAsia="Times New Roman" w:hAnsi="Cambria" w:cs="Times New Roman"/>
          <w:color w:val="212121"/>
          <w:sz w:val="26"/>
          <w:szCs w:val="26"/>
        </w:rPr>
        <w:t xml:space="preserve">14. Nielsen CB, Nielsen C, </w:t>
      </w:r>
      <w:proofErr w:type="spellStart"/>
      <w:r w:rsidRPr="00A01910">
        <w:rPr>
          <w:rFonts w:ascii="Cambria" w:eastAsia="Times New Roman" w:hAnsi="Cambria" w:cs="Times New Roman"/>
          <w:color w:val="212121"/>
          <w:sz w:val="26"/>
          <w:szCs w:val="26"/>
        </w:rPr>
        <w:t>Nybo</w:t>
      </w:r>
      <w:proofErr w:type="spellEnd"/>
      <w:r w:rsidRPr="00A01910">
        <w:rPr>
          <w:rFonts w:ascii="Cambria" w:eastAsia="Times New Roman" w:hAnsi="Cambria" w:cs="Times New Roman"/>
          <w:color w:val="212121"/>
          <w:sz w:val="26"/>
          <w:szCs w:val="26"/>
        </w:rPr>
        <w:t xml:space="preserve"> M, Just SA, </w:t>
      </w:r>
      <w:proofErr w:type="spellStart"/>
      <w:r w:rsidRPr="00A01910">
        <w:rPr>
          <w:rFonts w:ascii="Cambria" w:eastAsia="Times New Roman" w:hAnsi="Cambria" w:cs="Times New Roman"/>
          <w:color w:val="212121"/>
          <w:sz w:val="26"/>
          <w:szCs w:val="26"/>
        </w:rPr>
        <w:t>Vinholt</w:t>
      </w:r>
      <w:proofErr w:type="spellEnd"/>
      <w:r w:rsidRPr="00A01910">
        <w:rPr>
          <w:rFonts w:ascii="Cambria" w:eastAsia="Times New Roman" w:hAnsi="Cambria" w:cs="Times New Roman"/>
          <w:color w:val="212121"/>
          <w:sz w:val="26"/>
          <w:szCs w:val="26"/>
        </w:rPr>
        <w:t xml:space="preserve"> PJ. The in vitro effect of </w:t>
      </w:r>
      <w:proofErr w:type="spellStart"/>
      <w:r w:rsidRPr="00A01910">
        <w:rPr>
          <w:rFonts w:ascii="Cambria" w:eastAsia="Times New Roman" w:hAnsi="Cambria" w:cs="Times New Roman"/>
          <w:color w:val="212121"/>
          <w:sz w:val="26"/>
          <w:szCs w:val="26"/>
        </w:rPr>
        <w:t>antirheumatic</w:t>
      </w:r>
      <w:proofErr w:type="spellEnd"/>
      <w:r w:rsidRPr="00A01910">
        <w:rPr>
          <w:rFonts w:ascii="Cambria" w:eastAsia="Times New Roman" w:hAnsi="Cambria" w:cs="Times New Roman"/>
          <w:color w:val="212121"/>
          <w:sz w:val="26"/>
          <w:szCs w:val="26"/>
        </w:rPr>
        <w:t xml:space="preserve"> drugs on platelet function. </w:t>
      </w:r>
      <w:r w:rsidRPr="00A01910">
        <w:rPr>
          <w:rFonts w:ascii="Cambria" w:eastAsia="Times New Roman" w:hAnsi="Cambria" w:cs="Times New Roman"/>
          <w:i/>
          <w:iCs/>
          <w:color w:val="212121"/>
          <w:sz w:val="26"/>
          <w:szCs w:val="26"/>
        </w:rPr>
        <w:t>Platelets. </w:t>
      </w:r>
      <w:r w:rsidRPr="00A01910">
        <w:rPr>
          <w:rFonts w:ascii="Cambria" w:eastAsia="Times New Roman" w:hAnsi="Cambria" w:cs="Times New Roman"/>
          <w:color w:val="212121"/>
          <w:sz w:val="26"/>
          <w:szCs w:val="26"/>
        </w:rPr>
        <w:t>2020</w:t>
      </w:r>
      <w:proofErr w:type="gramStart"/>
      <w:r w:rsidRPr="00A01910">
        <w:rPr>
          <w:rFonts w:ascii="Cambria" w:eastAsia="Times New Roman" w:hAnsi="Cambria" w:cs="Times New Roman"/>
          <w:color w:val="212121"/>
          <w:sz w:val="26"/>
          <w:szCs w:val="26"/>
        </w:rPr>
        <w:t>;31</w:t>
      </w:r>
      <w:proofErr w:type="gramEnd"/>
      <w:r w:rsidRPr="00A01910">
        <w:rPr>
          <w:rFonts w:ascii="Cambria" w:eastAsia="Times New Roman" w:hAnsi="Cambria" w:cs="Times New Roman"/>
          <w:color w:val="212121"/>
          <w:sz w:val="26"/>
          <w:szCs w:val="26"/>
        </w:rPr>
        <w:t>(2):248–257. [</w:t>
      </w:r>
      <w:hyperlink r:id="rId67" w:history="1">
        <w:r w:rsidRPr="00A01910">
          <w:rPr>
            <w:rFonts w:ascii="Cambria" w:eastAsia="Times New Roman" w:hAnsi="Cambria" w:cs="Times New Roman"/>
            <w:color w:val="376FAA"/>
            <w:sz w:val="26"/>
            <w:szCs w:val="26"/>
            <w:u w:val="single"/>
          </w:rPr>
          <w:t>PubMed</w:t>
        </w:r>
      </w:hyperlink>
      <w:r w:rsidRPr="00A01910">
        <w:rPr>
          <w:rFonts w:ascii="Cambria" w:eastAsia="Times New Roman" w:hAnsi="Cambria" w:cs="Times New Roman"/>
          <w:color w:val="212121"/>
          <w:sz w:val="26"/>
          <w:szCs w:val="26"/>
        </w:rPr>
        <w:t>] [</w:t>
      </w:r>
      <w:hyperlink r:id="rId68" w:tgtFrame="_blank" w:history="1">
        <w:r w:rsidRPr="00A01910">
          <w:rPr>
            <w:rFonts w:ascii="Cambria" w:eastAsia="Times New Roman" w:hAnsi="Cambria" w:cs="Times New Roman"/>
            <w:color w:val="376FAA"/>
            <w:sz w:val="26"/>
            <w:szCs w:val="26"/>
            <w:u w:val="single"/>
          </w:rPr>
          <w:t>Google Scholar</w:t>
        </w:r>
      </w:hyperlink>
      <w:r w:rsidRPr="00A01910">
        <w:rPr>
          <w:rFonts w:ascii="Cambria" w:eastAsia="Times New Roman" w:hAnsi="Cambria" w:cs="Times New Roman"/>
          <w:color w:val="212121"/>
          <w:sz w:val="26"/>
          <w:szCs w:val="26"/>
        </w:rPr>
        <w:t>]</w:t>
      </w:r>
    </w:p>
    <w:p w:rsidR="0075209C" w:rsidRDefault="0075209C"/>
    <w:sectPr w:rsidR="00752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910"/>
    <w:rsid w:val="0075209C"/>
    <w:rsid w:val="00A019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E4B03-4F2E-4420-9711-F3B47D83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019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019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91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01910"/>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01910"/>
    <w:rPr>
      <w:color w:val="0000FF"/>
      <w:u w:val="single"/>
    </w:rPr>
  </w:style>
  <w:style w:type="paragraph" w:customStyle="1" w:styleId="p">
    <w:name w:val="p"/>
    <w:basedOn w:val="Normal"/>
    <w:rsid w:val="00A019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1910"/>
    <w:rPr>
      <w:b/>
      <w:bCs/>
    </w:rPr>
  </w:style>
  <w:style w:type="character" w:customStyle="1" w:styleId="kwd-text">
    <w:name w:val="kwd-text"/>
    <w:basedOn w:val="DefaultParagraphFont"/>
    <w:rsid w:val="00A01910"/>
  </w:style>
  <w:style w:type="paragraph" w:styleId="NormalWeb">
    <w:name w:val="Normal (Web)"/>
    <w:basedOn w:val="Normal"/>
    <w:uiPriority w:val="99"/>
    <w:semiHidden/>
    <w:unhideWhenUsed/>
    <w:rsid w:val="00A019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citation">
    <w:name w:val="element-citation"/>
    <w:basedOn w:val="DefaultParagraphFont"/>
    <w:rsid w:val="00A01910"/>
  </w:style>
  <w:style w:type="character" w:customStyle="1" w:styleId="ref-journal">
    <w:name w:val="ref-journal"/>
    <w:basedOn w:val="DefaultParagraphFont"/>
    <w:rsid w:val="00A01910"/>
  </w:style>
  <w:style w:type="character" w:customStyle="1" w:styleId="ref-vol">
    <w:name w:val="ref-vol"/>
    <w:basedOn w:val="DefaultParagraphFont"/>
    <w:rsid w:val="00A01910"/>
  </w:style>
  <w:style w:type="character" w:customStyle="1" w:styleId="nowrap">
    <w:name w:val="nowrap"/>
    <w:basedOn w:val="DefaultParagraphFont"/>
    <w:rsid w:val="00A01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059658">
      <w:bodyDiv w:val="1"/>
      <w:marLeft w:val="0"/>
      <w:marRight w:val="0"/>
      <w:marTop w:val="0"/>
      <w:marBottom w:val="0"/>
      <w:divBdr>
        <w:top w:val="none" w:sz="0" w:space="0" w:color="auto"/>
        <w:left w:val="none" w:sz="0" w:space="0" w:color="auto"/>
        <w:bottom w:val="none" w:sz="0" w:space="0" w:color="auto"/>
        <w:right w:val="none" w:sz="0" w:space="0" w:color="auto"/>
      </w:divBdr>
      <w:divsChild>
        <w:div w:id="1212644550">
          <w:marLeft w:val="0"/>
          <w:marRight w:val="0"/>
          <w:marTop w:val="0"/>
          <w:marBottom w:val="200"/>
          <w:divBdr>
            <w:top w:val="none" w:sz="0" w:space="0" w:color="auto"/>
            <w:left w:val="none" w:sz="0" w:space="0" w:color="auto"/>
            <w:bottom w:val="none" w:sz="0" w:space="0" w:color="auto"/>
            <w:right w:val="none" w:sz="0" w:space="0" w:color="auto"/>
          </w:divBdr>
          <w:divsChild>
            <w:div w:id="2001423649">
              <w:marLeft w:val="0"/>
              <w:marRight w:val="0"/>
              <w:marTop w:val="200"/>
              <w:marBottom w:val="200"/>
              <w:divBdr>
                <w:top w:val="none" w:sz="0" w:space="0" w:color="auto"/>
                <w:left w:val="none" w:sz="0" w:space="0" w:color="auto"/>
                <w:bottom w:val="none" w:sz="0" w:space="0" w:color="auto"/>
                <w:right w:val="none" w:sz="0" w:space="0" w:color="auto"/>
              </w:divBdr>
              <w:divsChild>
                <w:div w:id="983773961">
                  <w:marLeft w:val="0"/>
                  <w:marRight w:val="0"/>
                  <w:marTop w:val="0"/>
                  <w:marBottom w:val="0"/>
                  <w:divBdr>
                    <w:top w:val="none" w:sz="0" w:space="0" w:color="auto"/>
                    <w:left w:val="none" w:sz="0" w:space="0" w:color="auto"/>
                    <w:bottom w:val="none" w:sz="0" w:space="0" w:color="auto"/>
                    <w:right w:val="none" w:sz="0" w:space="0" w:color="auto"/>
                  </w:divBdr>
                </w:div>
              </w:divsChild>
            </w:div>
            <w:div w:id="2008822075">
              <w:marLeft w:val="0"/>
              <w:marRight w:val="0"/>
              <w:marTop w:val="200"/>
              <w:marBottom w:val="200"/>
              <w:divBdr>
                <w:top w:val="none" w:sz="0" w:space="0" w:color="auto"/>
                <w:left w:val="none" w:sz="0" w:space="0" w:color="auto"/>
                <w:bottom w:val="none" w:sz="0" w:space="0" w:color="auto"/>
                <w:right w:val="none" w:sz="0" w:space="0" w:color="auto"/>
              </w:divBdr>
              <w:divsChild>
                <w:div w:id="35045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827783">
          <w:marLeft w:val="0"/>
          <w:marRight w:val="0"/>
          <w:marTop w:val="400"/>
          <w:marBottom w:val="400"/>
          <w:divBdr>
            <w:top w:val="none" w:sz="0" w:space="0" w:color="auto"/>
            <w:left w:val="none" w:sz="0" w:space="0" w:color="auto"/>
            <w:bottom w:val="none" w:sz="0" w:space="0" w:color="auto"/>
            <w:right w:val="none" w:sz="0" w:space="0" w:color="auto"/>
          </w:divBdr>
          <w:divsChild>
            <w:div w:id="1817337497">
              <w:marLeft w:val="0"/>
              <w:marRight w:val="0"/>
              <w:marTop w:val="0"/>
              <w:marBottom w:val="0"/>
              <w:divBdr>
                <w:top w:val="none" w:sz="0" w:space="0" w:color="auto"/>
                <w:left w:val="none" w:sz="0" w:space="0" w:color="auto"/>
                <w:bottom w:val="none" w:sz="0" w:space="0" w:color="auto"/>
                <w:right w:val="none" w:sz="0" w:space="0" w:color="auto"/>
              </w:divBdr>
            </w:div>
            <w:div w:id="977338841">
              <w:marLeft w:val="0"/>
              <w:marRight w:val="0"/>
              <w:marTop w:val="400"/>
              <w:marBottom w:val="400"/>
              <w:divBdr>
                <w:top w:val="none" w:sz="0" w:space="0" w:color="auto"/>
                <w:left w:val="none" w:sz="0" w:space="0" w:color="auto"/>
                <w:bottom w:val="none" w:sz="0" w:space="0" w:color="auto"/>
                <w:right w:val="none" w:sz="0" w:space="0" w:color="auto"/>
              </w:divBdr>
            </w:div>
          </w:divsChild>
        </w:div>
        <w:div w:id="1893494132">
          <w:marLeft w:val="0"/>
          <w:marRight w:val="0"/>
          <w:marTop w:val="400"/>
          <w:marBottom w:val="400"/>
          <w:divBdr>
            <w:top w:val="none" w:sz="0" w:space="0" w:color="auto"/>
            <w:left w:val="none" w:sz="0" w:space="0" w:color="auto"/>
            <w:bottom w:val="none" w:sz="0" w:space="0" w:color="auto"/>
            <w:right w:val="none" w:sz="0" w:space="0" w:color="auto"/>
          </w:divBdr>
        </w:div>
        <w:div w:id="266891115">
          <w:marLeft w:val="0"/>
          <w:marRight w:val="0"/>
          <w:marTop w:val="400"/>
          <w:marBottom w:val="400"/>
          <w:divBdr>
            <w:top w:val="none" w:sz="0" w:space="0" w:color="auto"/>
            <w:left w:val="none" w:sz="0" w:space="0" w:color="auto"/>
            <w:bottom w:val="none" w:sz="0" w:space="0" w:color="auto"/>
            <w:right w:val="none" w:sz="0" w:space="0" w:color="auto"/>
          </w:divBdr>
          <w:divsChild>
            <w:div w:id="2085254369">
              <w:marLeft w:val="0"/>
              <w:marRight w:val="0"/>
              <w:marTop w:val="400"/>
              <w:marBottom w:val="400"/>
              <w:divBdr>
                <w:top w:val="single" w:sz="6" w:space="20" w:color="EAC3AF"/>
                <w:left w:val="single" w:sz="6" w:space="20" w:color="EAC3AF"/>
                <w:bottom w:val="single" w:sz="6" w:space="20" w:color="EAC3AF"/>
                <w:right w:val="single" w:sz="6" w:space="20" w:color="EAC3AF"/>
              </w:divBdr>
              <w:divsChild>
                <w:div w:id="1812015433">
                  <w:marLeft w:val="0"/>
                  <w:marRight w:val="0"/>
                  <w:marTop w:val="200"/>
                  <w:marBottom w:val="0"/>
                  <w:divBdr>
                    <w:top w:val="none" w:sz="0" w:space="0" w:color="auto"/>
                    <w:left w:val="none" w:sz="0" w:space="0" w:color="auto"/>
                    <w:bottom w:val="none" w:sz="0" w:space="0" w:color="auto"/>
                    <w:right w:val="none" w:sz="0" w:space="0" w:color="auto"/>
                  </w:divBdr>
                  <w:divsChild>
                    <w:div w:id="1419257217">
                      <w:marLeft w:val="0"/>
                      <w:marRight w:val="0"/>
                      <w:marTop w:val="0"/>
                      <w:marBottom w:val="0"/>
                      <w:divBdr>
                        <w:top w:val="none" w:sz="0" w:space="0" w:color="auto"/>
                        <w:left w:val="none" w:sz="0" w:space="0" w:color="auto"/>
                        <w:bottom w:val="none" w:sz="0" w:space="0" w:color="auto"/>
                        <w:right w:val="none" w:sz="0" w:space="0" w:color="auto"/>
                      </w:divBdr>
                    </w:div>
                    <w:div w:id="1591113229">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sChild>
        </w:div>
        <w:div w:id="2094693340">
          <w:marLeft w:val="0"/>
          <w:marRight w:val="0"/>
          <w:marTop w:val="400"/>
          <w:marBottom w:val="400"/>
          <w:divBdr>
            <w:top w:val="none" w:sz="0" w:space="0" w:color="auto"/>
            <w:left w:val="none" w:sz="0" w:space="0" w:color="auto"/>
            <w:bottom w:val="none" w:sz="0" w:space="0" w:color="auto"/>
            <w:right w:val="none" w:sz="0" w:space="0" w:color="auto"/>
          </w:divBdr>
        </w:div>
        <w:div w:id="1625039060">
          <w:marLeft w:val="0"/>
          <w:marRight w:val="0"/>
          <w:marTop w:val="400"/>
          <w:marBottom w:val="400"/>
          <w:divBdr>
            <w:top w:val="none" w:sz="0" w:space="0" w:color="auto"/>
            <w:left w:val="none" w:sz="0" w:space="0" w:color="auto"/>
            <w:bottom w:val="none" w:sz="0" w:space="0" w:color="auto"/>
            <w:right w:val="none" w:sz="0" w:space="0" w:color="auto"/>
          </w:divBdr>
        </w:div>
        <w:div w:id="1894392439">
          <w:marLeft w:val="0"/>
          <w:marRight w:val="0"/>
          <w:marTop w:val="400"/>
          <w:marBottom w:val="400"/>
          <w:divBdr>
            <w:top w:val="none" w:sz="0" w:space="0" w:color="auto"/>
            <w:left w:val="none" w:sz="0" w:space="0" w:color="auto"/>
            <w:bottom w:val="none" w:sz="0" w:space="0" w:color="auto"/>
            <w:right w:val="none" w:sz="0" w:space="0" w:color="auto"/>
          </w:divBdr>
        </w:div>
        <w:div w:id="1378814400">
          <w:marLeft w:val="0"/>
          <w:marRight w:val="0"/>
          <w:marTop w:val="400"/>
          <w:marBottom w:val="400"/>
          <w:divBdr>
            <w:top w:val="none" w:sz="0" w:space="0" w:color="auto"/>
            <w:left w:val="none" w:sz="0" w:space="0" w:color="auto"/>
            <w:bottom w:val="none" w:sz="0" w:space="0" w:color="auto"/>
            <w:right w:val="none" w:sz="0" w:space="0" w:color="auto"/>
          </w:divBdr>
        </w:div>
        <w:div w:id="1542087099">
          <w:marLeft w:val="0"/>
          <w:marRight w:val="0"/>
          <w:marTop w:val="400"/>
          <w:marBottom w:val="400"/>
          <w:divBdr>
            <w:top w:val="none" w:sz="0" w:space="0" w:color="auto"/>
            <w:left w:val="none" w:sz="0" w:space="0" w:color="auto"/>
            <w:bottom w:val="none" w:sz="0" w:space="0" w:color="auto"/>
            <w:right w:val="none" w:sz="0" w:space="0" w:color="auto"/>
          </w:divBdr>
          <w:divsChild>
            <w:div w:id="647979050">
              <w:marLeft w:val="0"/>
              <w:marRight w:val="0"/>
              <w:marTop w:val="400"/>
              <w:marBottom w:val="400"/>
              <w:divBdr>
                <w:top w:val="none" w:sz="0" w:space="0" w:color="auto"/>
                <w:left w:val="none" w:sz="0" w:space="0" w:color="auto"/>
                <w:bottom w:val="none" w:sz="0" w:space="0" w:color="auto"/>
                <w:right w:val="none" w:sz="0" w:space="0" w:color="auto"/>
              </w:divBdr>
            </w:div>
          </w:divsChild>
        </w:div>
        <w:div w:id="916594015">
          <w:marLeft w:val="0"/>
          <w:marRight w:val="0"/>
          <w:marTop w:val="400"/>
          <w:marBottom w:val="400"/>
          <w:divBdr>
            <w:top w:val="none" w:sz="0" w:space="0" w:color="auto"/>
            <w:left w:val="none" w:sz="0" w:space="0" w:color="auto"/>
            <w:bottom w:val="none" w:sz="0" w:space="0" w:color="auto"/>
            <w:right w:val="none" w:sz="0" w:space="0" w:color="auto"/>
          </w:divBdr>
          <w:divsChild>
            <w:div w:id="2023582732">
              <w:marLeft w:val="0"/>
              <w:marRight w:val="0"/>
              <w:marTop w:val="400"/>
              <w:marBottom w:val="400"/>
              <w:divBdr>
                <w:top w:val="none" w:sz="0" w:space="0" w:color="auto"/>
                <w:left w:val="none" w:sz="0" w:space="0" w:color="auto"/>
                <w:bottom w:val="none" w:sz="0" w:space="0" w:color="auto"/>
                <w:right w:val="none" w:sz="0" w:space="0" w:color="auto"/>
              </w:divBdr>
              <w:divsChild>
                <w:div w:id="1668707878">
                  <w:marLeft w:val="0"/>
                  <w:marRight w:val="0"/>
                  <w:marTop w:val="200"/>
                  <w:marBottom w:val="200"/>
                  <w:divBdr>
                    <w:top w:val="none" w:sz="0" w:space="0" w:color="auto"/>
                    <w:left w:val="none" w:sz="0" w:space="0" w:color="auto"/>
                    <w:bottom w:val="none" w:sz="0" w:space="0" w:color="auto"/>
                    <w:right w:val="none" w:sz="0" w:space="0" w:color="auto"/>
                  </w:divBdr>
                </w:div>
                <w:div w:id="1280453327">
                  <w:marLeft w:val="0"/>
                  <w:marRight w:val="0"/>
                  <w:marTop w:val="200"/>
                  <w:marBottom w:val="200"/>
                  <w:divBdr>
                    <w:top w:val="none" w:sz="0" w:space="0" w:color="auto"/>
                    <w:left w:val="none" w:sz="0" w:space="0" w:color="auto"/>
                    <w:bottom w:val="none" w:sz="0" w:space="0" w:color="auto"/>
                    <w:right w:val="none" w:sz="0" w:space="0" w:color="auto"/>
                  </w:divBdr>
                </w:div>
                <w:div w:id="1244878184">
                  <w:marLeft w:val="0"/>
                  <w:marRight w:val="0"/>
                  <w:marTop w:val="200"/>
                  <w:marBottom w:val="200"/>
                  <w:divBdr>
                    <w:top w:val="none" w:sz="0" w:space="0" w:color="auto"/>
                    <w:left w:val="none" w:sz="0" w:space="0" w:color="auto"/>
                    <w:bottom w:val="none" w:sz="0" w:space="0" w:color="auto"/>
                    <w:right w:val="none" w:sz="0" w:space="0" w:color="auto"/>
                  </w:divBdr>
                </w:div>
                <w:div w:id="691223013">
                  <w:marLeft w:val="0"/>
                  <w:marRight w:val="0"/>
                  <w:marTop w:val="200"/>
                  <w:marBottom w:val="200"/>
                  <w:divBdr>
                    <w:top w:val="none" w:sz="0" w:space="0" w:color="auto"/>
                    <w:left w:val="none" w:sz="0" w:space="0" w:color="auto"/>
                    <w:bottom w:val="none" w:sz="0" w:space="0" w:color="auto"/>
                    <w:right w:val="none" w:sz="0" w:space="0" w:color="auto"/>
                  </w:divBdr>
                </w:div>
                <w:div w:id="477184632">
                  <w:marLeft w:val="0"/>
                  <w:marRight w:val="0"/>
                  <w:marTop w:val="200"/>
                  <w:marBottom w:val="200"/>
                  <w:divBdr>
                    <w:top w:val="none" w:sz="0" w:space="0" w:color="auto"/>
                    <w:left w:val="none" w:sz="0" w:space="0" w:color="auto"/>
                    <w:bottom w:val="none" w:sz="0" w:space="0" w:color="auto"/>
                    <w:right w:val="none" w:sz="0" w:space="0" w:color="auto"/>
                  </w:divBdr>
                </w:div>
                <w:div w:id="394861714">
                  <w:marLeft w:val="0"/>
                  <w:marRight w:val="0"/>
                  <w:marTop w:val="200"/>
                  <w:marBottom w:val="200"/>
                  <w:divBdr>
                    <w:top w:val="none" w:sz="0" w:space="0" w:color="auto"/>
                    <w:left w:val="none" w:sz="0" w:space="0" w:color="auto"/>
                    <w:bottom w:val="none" w:sz="0" w:space="0" w:color="auto"/>
                    <w:right w:val="none" w:sz="0" w:space="0" w:color="auto"/>
                  </w:divBdr>
                </w:div>
                <w:div w:id="800420758">
                  <w:marLeft w:val="0"/>
                  <w:marRight w:val="0"/>
                  <w:marTop w:val="200"/>
                  <w:marBottom w:val="200"/>
                  <w:divBdr>
                    <w:top w:val="none" w:sz="0" w:space="0" w:color="auto"/>
                    <w:left w:val="none" w:sz="0" w:space="0" w:color="auto"/>
                    <w:bottom w:val="none" w:sz="0" w:space="0" w:color="auto"/>
                    <w:right w:val="none" w:sz="0" w:space="0" w:color="auto"/>
                  </w:divBdr>
                </w:div>
                <w:div w:id="1936861090">
                  <w:marLeft w:val="0"/>
                  <w:marRight w:val="0"/>
                  <w:marTop w:val="200"/>
                  <w:marBottom w:val="200"/>
                  <w:divBdr>
                    <w:top w:val="none" w:sz="0" w:space="0" w:color="auto"/>
                    <w:left w:val="none" w:sz="0" w:space="0" w:color="auto"/>
                    <w:bottom w:val="none" w:sz="0" w:space="0" w:color="auto"/>
                    <w:right w:val="none" w:sz="0" w:space="0" w:color="auto"/>
                  </w:divBdr>
                </w:div>
                <w:div w:id="255595987">
                  <w:marLeft w:val="0"/>
                  <w:marRight w:val="0"/>
                  <w:marTop w:val="200"/>
                  <w:marBottom w:val="200"/>
                  <w:divBdr>
                    <w:top w:val="none" w:sz="0" w:space="0" w:color="auto"/>
                    <w:left w:val="none" w:sz="0" w:space="0" w:color="auto"/>
                    <w:bottom w:val="none" w:sz="0" w:space="0" w:color="auto"/>
                    <w:right w:val="none" w:sz="0" w:space="0" w:color="auto"/>
                  </w:divBdr>
                </w:div>
                <w:div w:id="1035735276">
                  <w:marLeft w:val="0"/>
                  <w:marRight w:val="0"/>
                  <w:marTop w:val="200"/>
                  <w:marBottom w:val="200"/>
                  <w:divBdr>
                    <w:top w:val="none" w:sz="0" w:space="0" w:color="auto"/>
                    <w:left w:val="none" w:sz="0" w:space="0" w:color="auto"/>
                    <w:bottom w:val="none" w:sz="0" w:space="0" w:color="auto"/>
                    <w:right w:val="none" w:sz="0" w:space="0" w:color="auto"/>
                  </w:divBdr>
                </w:div>
                <w:div w:id="821233650">
                  <w:marLeft w:val="0"/>
                  <w:marRight w:val="0"/>
                  <w:marTop w:val="200"/>
                  <w:marBottom w:val="200"/>
                  <w:divBdr>
                    <w:top w:val="none" w:sz="0" w:space="0" w:color="auto"/>
                    <w:left w:val="none" w:sz="0" w:space="0" w:color="auto"/>
                    <w:bottom w:val="none" w:sz="0" w:space="0" w:color="auto"/>
                    <w:right w:val="none" w:sz="0" w:space="0" w:color="auto"/>
                  </w:divBdr>
                </w:div>
                <w:div w:id="1648169583">
                  <w:marLeft w:val="0"/>
                  <w:marRight w:val="0"/>
                  <w:marTop w:val="200"/>
                  <w:marBottom w:val="200"/>
                  <w:divBdr>
                    <w:top w:val="none" w:sz="0" w:space="0" w:color="auto"/>
                    <w:left w:val="none" w:sz="0" w:space="0" w:color="auto"/>
                    <w:bottom w:val="none" w:sz="0" w:space="0" w:color="auto"/>
                    <w:right w:val="none" w:sz="0" w:space="0" w:color="auto"/>
                  </w:divBdr>
                </w:div>
                <w:div w:id="1073315105">
                  <w:marLeft w:val="0"/>
                  <w:marRight w:val="0"/>
                  <w:marTop w:val="200"/>
                  <w:marBottom w:val="200"/>
                  <w:divBdr>
                    <w:top w:val="none" w:sz="0" w:space="0" w:color="auto"/>
                    <w:left w:val="none" w:sz="0" w:space="0" w:color="auto"/>
                    <w:bottom w:val="none" w:sz="0" w:space="0" w:color="auto"/>
                    <w:right w:val="none" w:sz="0" w:space="0" w:color="auto"/>
                  </w:divBdr>
                </w:div>
                <w:div w:id="332534538">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mc/articles/PMC10884338/" TargetMode="External"/><Relationship Id="rId21" Type="http://schemas.openxmlformats.org/officeDocument/2006/relationships/hyperlink" Target="https://www.ncbi.nlm.nih.gov/pmc/articles/PMC10884338/figure/fig0001/" TargetMode="External"/><Relationship Id="rId42" Type="http://schemas.openxmlformats.org/officeDocument/2006/relationships/hyperlink" Target="https://pubmed.ncbi.nlm.nih.gov/27937746" TargetMode="External"/><Relationship Id="rId47" Type="http://schemas.openxmlformats.org/officeDocument/2006/relationships/hyperlink" Target="https://pubmed.ncbi.nlm.nih.gov/28664278" TargetMode="External"/><Relationship Id="rId63" Type="http://schemas.openxmlformats.org/officeDocument/2006/relationships/hyperlink" Target="https://scholar.google.com/scholar_lookup?journal=Clinical+Neurology+and+Neurosurgery&amp;title=Pulmonary+embolism+in+patients+with+multiple+sclerosis+treated+with+teriflunomide:+A+series+of+three+cases&amp;author=N+Krajnc&amp;author=GB+Jakob&amp;author=S+Gomezelj&amp;author=S%C5%A0.+Jazbec&amp;volume=206&amp;publication_year=2021&amp;" TargetMode="External"/><Relationship Id="rId68" Type="http://schemas.openxmlformats.org/officeDocument/2006/relationships/hyperlink" Target="https://scholar.google.com/scholar_lookup?journal=Platelets&amp;title=The+in+vitro+effect+of+antirheumatic+drugs+on+platelet+function&amp;author=CB+Nielsen&amp;author=C+Nielsen&amp;author=M+Nybo&amp;author=SA+Just&amp;author=PJ.+Vinholt&amp;volume=31&amp;issue=2&amp;publication_year=2020&amp;pages=248-257&amp;pmid=31046542&amp;" TargetMode="External"/><Relationship Id="rId7" Type="http://schemas.openxmlformats.org/officeDocument/2006/relationships/hyperlink" Target="https://www.ncbi.nlm.nih.gov/pmc/articles/PMC10884338/" TargetMode="External"/><Relationship Id="rId2" Type="http://schemas.openxmlformats.org/officeDocument/2006/relationships/settings" Target="settings.xml"/><Relationship Id="rId16" Type="http://schemas.openxmlformats.org/officeDocument/2006/relationships/hyperlink" Target="https://www.ncbi.nlm.nih.gov/pmc/articles/PMC10884338/" TargetMode="External"/><Relationship Id="rId29" Type="http://schemas.openxmlformats.org/officeDocument/2006/relationships/hyperlink" Target="https://www.ncbi.nlm.nih.gov/pmc/articles/PMC10884338/" TargetMode="External"/><Relationship Id="rId11" Type="http://schemas.openxmlformats.org/officeDocument/2006/relationships/hyperlink" Target="https://www.ncbi.nlm.nih.gov/pmc/articles/PMC10884338/" TargetMode="External"/><Relationship Id="rId24" Type="http://schemas.openxmlformats.org/officeDocument/2006/relationships/hyperlink" Target="https://www.ncbi.nlm.nih.gov/pmc/articles/PMC10884338/" TargetMode="External"/><Relationship Id="rId32" Type="http://schemas.openxmlformats.org/officeDocument/2006/relationships/hyperlink" Target="https://www.ncbi.nlm.nih.gov/pmc/articles/PMC10884338/" TargetMode="External"/><Relationship Id="rId37" Type="http://schemas.openxmlformats.org/officeDocument/2006/relationships/hyperlink" Target="https://pubmed.ncbi.nlm.nih.gov/24371801" TargetMode="External"/><Relationship Id="rId40" Type="http://schemas.openxmlformats.org/officeDocument/2006/relationships/hyperlink" Target="https://pubmed.ncbi.nlm.nih.gov/24740824" TargetMode="External"/><Relationship Id="rId45" Type="http://schemas.openxmlformats.org/officeDocument/2006/relationships/hyperlink" Target="https://scholar.google.com/scholar_lookup?journal=Multiple+sclerosis+and+related+disorders&amp;title=Pooled+safety+and+tolerability+data+from+four+placebo-controlled+teriflunomide+studies+and+extensions&amp;author=G+Comi&amp;author=MS+Freedman&amp;author=L+Kappos&amp;author=TP+Olsson&amp;author=AE+Miller&amp;volume=5&amp;publication_year=2016&amp;pages=97-104&amp;pmid=26856952&amp;" TargetMode="External"/><Relationship Id="rId53" Type="http://schemas.openxmlformats.org/officeDocument/2006/relationships/hyperlink" Target="https://www.ncbi.nlm.nih.gov/pmc/articles/PMC2699658/" TargetMode="External"/><Relationship Id="rId58" Type="http://schemas.openxmlformats.org/officeDocument/2006/relationships/hyperlink" Target="https://scholar.google.com/scholar_lookup?journal=Biochemical+Journal&amp;title=Purification+of+human+dihydro-orotate+dehydrogenase+and+its+inhibition+by+A77+1726,+the+active+metabolite+of+leflunomide&amp;author=J-M+Bruneau&amp;author=CM+YEA&amp;author=S+SPINELLA-JAEGLE&amp;author=C+FUDALI&amp;author=K+WOODWARD&amp;volume=336&amp;issue=2&amp;publication_year=1998&amp;pages=299-303&amp;pmid=9820804&amp;" TargetMode="External"/><Relationship Id="rId66" Type="http://schemas.openxmlformats.org/officeDocument/2006/relationships/hyperlink" Target="https://scholar.google.com/scholar_lookup?journal=British+journal+of+pharmacology&amp;title=A771726,+the+active+metabolite+of+leflunomide,+directly+inhibits+the+activity+of+cyclo-oxygenase-2+in+vitro+and+in+vivo+in+a+substrate-sensitive+manner&amp;author=LC+Hamilton&amp;author=I+Vojnovic&amp;author=TD.+Warner&amp;volume=127&amp;issue=7&amp;publication_year=1999&amp;pages=1589-1596&amp;pmid=10455314&amp;" TargetMode="External"/><Relationship Id="rId5" Type="http://schemas.openxmlformats.org/officeDocument/2006/relationships/hyperlink" Target="https://pubmed.ncbi.nlm.nih.gov/?term=Tajik%20A%5BAuthor%5D" TargetMode="External"/><Relationship Id="rId61" Type="http://schemas.openxmlformats.org/officeDocument/2006/relationships/hyperlink" Target="https://scholar.google.com/scholar_lookup?journal=Multiple+Sclerosis+Journal&amp;title=Pre-specified+subgroup+analyses+of+a+placebo-controlled+phase+III+trial+(TEMSO)+of+oral+teriflunomide+in+relapsing+multiple+sclerosis&amp;author=AE+Miller&amp;author=P+O%27Connor&amp;author=JS+Wolinsky&amp;author=C+Confavreux&amp;author=L+Kappos&amp;volume=18&amp;issue=11&amp;publication_year=2012&amp;pages=1625-1632&amp;pmid=22723573&amp;" TargetMode="External"/><Relationship Id="rId19" Type="http://schemas.openxmlformats.org/officeDocument/2006/relationships/hyperlink" Target="https://www.ncbi.nlm.nih.gov/pmc/articles/PMC10884338/figure/fig0001/" TargetMode="External"/><Relationship Id="rId14" Type="http://schemas.openxmlformats.org/officeDocument/2006/relationships/hyperlink" Target="https://www.ncbi.nlm.nih.gov/pmc/articles/PMC10884338/" TargetMode="External"/><Relationship Id="rId22" Type="http://schemas.openxmlformats.org/officeDocument/2006/relationships/hyperlink" Target="https://www.ncbi.nlm.nih.gov/pmc/articles/PMC10884338/" TargetMode="External"/><Relationship Id="rId27" Type="http://schemas.openxmlformats.org/officeDocument/2006/relationships/hyperlink" Target="https://www.ncbi.nlm.nih.gov/pmc/articles/PMC10884338/" TargetMode="External"/><Relationship Id="rId30" Type="http://schemas.openxmlformats.org/officeDocument/2006/relationships/hyperlink" Target="https://www.ncbi.nlm.nih.gov/pmc/articles/PMC10884338/" TargetMode="External"/><Relationship Id="rId35" Type="http://schemas.openxmlformats.org/officeDocument/2006/relationships/hyperlink" Target="https://scholar.google.com/scholar_lookup?journal=Trends+in+neurosciences&amp;title=Multiple+sclerosis+-+candidate+mechanisms+underlying+CNS+atrophy&amp;author=V+Siffrin&amp;author=J+Vogt&amp;author=H+Radbruch&amp;author=R+Nitsch&amp;author=F.+Zipp&amp;volume=33&amp;issue=4&amp;publication_year=2010&amp;pages=202-210&amp;pmid=20153532&amp;" TargetMode="External"/><Relationship Id="rId43" Type="http://schemas.openxmlformats.org/officeDocument/2006/relationships/hyperlink" Target="https://scholar.google.com/scholar_lookup?journal=Neurodegenerative+disease+management&amp;title=Teriflunomide+in+multiple+sclerosis:+an+update&amp;author=AE.+Miller&amp;volume=7&amp;issue=1&amp;publication_year=2017&amp;pages=9-29&amp;pmid=27937746&amp;" TargetMode="External"/><Relationship Id="rId48" Type="http://schemas.openxmlformats.org/officeDocument/2006/relationships/hyperlink" Target="https://scholar.google.com/scholar_lookup?journal=Child%27s+Nervous+System&amp;title=The+significance+of+polymorphisms+in+genes+encoding+Il-1%CE%B2,+Il-6,+TNF%CE%B1,+and+Il-1RN+in+the+pathogenesis+of+intraventricular+hemorrhage+in+preterm+infants&amp;author=D+Szpecht&amp;author=J+Gadzinowski&amp;author=A+Seremak-Mrozikiewicz&amp;author=G+Kurzawi%C5%84ska&amp;author=K+Drews&amp;volume=33&amp;publication_year=2017&amp;pages=1905-1916&amp;" TargetMode="External"/><Relationship Id="rId56" Type="http://schemas.openxmlformats.org/officeDocument/2006/relationships/hyperlink" Target="https://www.ncbi.nlm.nih.gov/pmc/articles/PMC1219871/" TargetMode="External"/><Relationship Id="rId64" Type="http://schemas.openxmlformats.org/officeDocument/2006/relationships/hyperlink" Target="https://www.ncbi.nlm.nih.gov/pmc/articles/PMC1566153/" TargetMode="External"/><Relationship Id="rId69" Type="http://schemas.openxmlformats.org/officeDocument/2006/relationships/fontTable" Target="fontTable.xml"/><Relationship Id="rId8" Type="http://schemas.openxmlformats.org/officeDocument/2006/relationships/hyperlink" Target="https://www.ncbi.nlm.nih.gov/pmc/articles/PMC10884338/" TargetMode="External"/><Relationship Id="rId51" Type="http://schemas.openxmlformats.org/officeDocument/2006/relationships/hyperlink" Target="https://pubmed.ncbi.nlm.nih.gov/11790232" TargetMode="External"/><Relationship Id="rId3" Type="http://schemas.openxmlformats.org/officeDocument/2006/relationships/webSettings" Target="webSettings.xml"/><Relationship Id="rId12" Type="http://schemas.openxmlformats.org/officeDocument/2006/relationships/hyperlink" Target="https://www.ncbi.nlm.nih.gov/pmc/articles/PMC10884338/" TargetMode="External"/><Relationship Id="rId17" Type="http://schemas.openxmlformats.org/officeDocument/2006/relationships/hyperlink" Target="https://www.ncbi.nlm.nih.gov/pmc/articles/PMC10884338/" TargetMode="External"/><Relationship Id="rId25" Type="http://schemas.openxmlformats.org/officeDocument/2006/relationships/hyperlink" Target="https://www.ncbi.nlm.nih.gov/pmc/articles/PMC10884338/" TargetMode="External"/><Relationship Id="rId33" Type="http://schemas.openxmlformats.org/officeDocument/2006/relationships/hyperlink" Target="https://www.ncbi.nlm.nih.gov/pmc/articles/PMC10884338/" TargetMode="External"/><Relationship Id="rId38" Type="http://schemas.openxmlformats.org/officeDocument/2006/relationships/hyperlink" Target="https://scholar.google.com/scholar_lookup?journal=NeuroImage:+Clinical&amp;title=Abnormal+blood%E2%80%93brain+barrier+permeability+in+normal+appearing+white+matter+in+multiple+sclerosis+investigated+by+MRI&amp;author=SP+Cramer&amp;author=H+Simonsen&amp;author=J+Frederiksen&amp;author=E+Rostrup&amp;author=HBW.+Larsson&amp;volume=4&amp;publication_year=2014&amp;pages=182-189&amp;pmid=24371801&amp;" TargetMode="External"/><Relationship Id="rId46" Type="http://schemas.openxmlformats.org/officeDocument/2006/relationships/hyperlink" Target="https://www.ncbi.nlm.nih.gov/pmc/articles/PMC5644703/" TargetMode="External"/><Relationship Id="rId59" Type="http://schemas.openxmlformats.org/officeDocument/2006/relationships/hyperlink" Target="https://www.ncbi.nlm.nih.gov/pmc/articles/PMC3573676/" TargetMode="External"/><Relationship Id="rId67" Type="http://schemas.openxmlformats.org/officeDocument/2006/relationships/hyperlink" Target="https://pubmed.ncbi.nlm.nih.gov/31046542" TargetMode="External"/><Relationship Id="rId20" Type="http://schemas.openxmlformats.org/officeDocument/2006/relationships/hyperlink" Target="https://www.ncbi.nlm.nih.gov/core/lw/2.0/html/tileshop_pmc/tileshop_pmc_inline.html?title=Click%20on%20image%20to%20zoom&amp;p=PMC3&amp;id=10884338_gr1.jpg" TargetMode="External"/><Relationship Id="rId41" Type="http://schemas.openxmlformats.org/officeDocument/2006/relationships/hyperlink" Target="https://scholar.google.com/scholar_lookup?journal=Drugs&amp;title=Teriflunomide+and+its+mechanism+of+action+in+multiple+sclerosis&amp;author=A+Bar-Or&amp;author=A+Pachner&amp;author=F+Menguy-Vacheron&amp;author=J+Kaplan&amp;author=H.+Wiendl&amp;volume=74&amp;publication_year=2014&amp;pages=659-674&amp;pmid=24740824&amp;" TargetMode="External"/><Relationship Id="rId54" Type="http://schemas.openxmlformats.org/officeDocument/2006/relationships/hyperlink" Target="https://pubmed.ncbi.nlm.nih.gov/19557143" TargetMode="External"/><Relationship Id="rId62" Type="http://schemas.openxmlformats.org/officeDocument/2006/relationships/hyperlink" Target="https://pubmed.ncbi.nlm.nih.gov/34020325"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ubmed.ncbi.nlm.nih.gov/?term=Habibi%20MA%5BAuthor%5D" TargetMode="External"/><Relationship Id="rId15" Type="http://schemas.openxmlformats.org/officeDocument/2006/relationships/hyperlink" Target="https://www.ncbi.nlm.nih.gov/pmc/articles/PMC10884338/" TargetMode="External"/><Relationship Id="rId23" Type="http://schemas.openxmlformats.org/officeDocument/2006/relationships/hyperlink" Target="https://www.ncbi.nlm.nih.gov/pmc/articles/PMC10884338/" TargetMode="External"/><Relationship Id="rId28" Type="http://schemas.openxmlformats.org/officeDocument/2006/relationships/hyperlink" Target="https://www.ncbi.nlm.nih.gov/pmc/articles/PMC10884338/" TargetMode="External"/><Relationship Id="rId36" Type="http://schemas.openxmlformats.org/officeDocument/2006/relationships/hyperlink" Target="https://www.ncbi.nlm.nih.gov/pmc/articles/PMC3872721/" TargetMode="External"/><Relationship Id="rId49" Type="http://schemas.openxmlformats.org/officeDocument/2006/relationships/hyperlink" Target="https://pubmed.ncbi.nlm.nih.gov/18585722" TargetMode="External"/><Relationship Id="rId57" Type="http://schemas.openxmlformats.org/officeDocument/2006/relationships/hyperlink" Target="https://pubmed.ncbi.nlm.nih.gov/9820804" TargetMode="External"/><Relationship Id="rId10" Type="http://schemas.openxmlformats.org/officeDocument/2006/relationships/hyperlink" Target="https://www.ncbi.nlm.nih.gov/pmc/about/disclaimer/" TargetMode="External"/><Relationship Id="rId31" Type="http://schemas.openxmlformats.org/officeDocument/2006/relationships/hyperlink" Target="https://www.ncbi.nlm.nih.gov/pmc/articles/PMC10884338/" TargetMode="External"/><Relationship Id="rId44" Type="http://schemas.openxmlformats.org/officeDocument/2006/relationships/hyperlink" Target="https://pubmed.ncbi.nlm.nih.gov/26856952" TargetMode="External"/><Relationship Id="rId52" Type="http://schemas.openxmlformats.org/officeDocument/2006/relationships/hyperlink" Target="https://scholar.google.com/scholar_lookup?journal=Archives+of+neurology&amp;title=T2+hypointensity+in+the+deep+gray+matter+of+patients+with+multiple+sclerosis:+a+quantitative+magnetic+resonance+imaging+study&amp;author=R+Bakshi&amp;author=RH+Benedict&amp;author=RA+Bermel&amp;author=SD+Caruthers&amp;author=SR+Puli&amp;volume=59&amp;issue=1&amp;publication_year=2002&amp;pages=62-68&amp;pmid=11790232&amp;" TargetMode="External"/><Relationship Id="rId60" Type="http://schemas.openxmlformats.org/officeDocument/2006/relationships/hyperlink" Target="https://pubmed.ncbi.nlm.nih.gov/22723573" TargetMode="External"/><Relationship Id="rId65" Type="http://schemas.openxmlformats.org/officeDocument/2006/relationships/hyperlink" Target="https://pubmed.ncbi.nlm.nih.gov/10455314" TargetMode="External"/><Relationship Id="rId4" Type="http://schemas.openxmlformats.org/officeDocument/2006/relationships/hyperlink" Target="https://pubmed.ncbi.nlm.nih.gov/?term=Ketabforoush%20AH%5BAuthor%5D" TargetMode="External"/><Relationship Id="rId9" Type="http://schemas.openxmlformats.org/officeDocument/2006/relationships/hyperlink" Target="https://www.ncbi.nlm.nih.gov/pmc/articles/PMC10884338/" TargetMode="External"/><Relationship Id="rId13" Type="http://schemas.openxmlformats.org/officeDocument/2006/relationships/hyperlink" Target="https://www.ncbi.nlm.nih.gov/pmc/articles/PMC10884338/" TargetMode="External"/><Relationship Id="rId18" Type="http://schemas.openxmlformats.org/officeDocument/2006/relationships/hyperlink" Target="https://www.ncbi.nlm.nih.gov/pmc/articles/PMC10884338/figure/fig0001/" TargetMode="External"/><Relationship Id="rId39" Type="http://schemas.openxmlformats.org/officeDocument/2006/relationships/hyperlink" Target="https://www.ncbi.nlm.nih.gov/pmc/articles/PMC4003395/" TargetMode="External"/><Relationship Id="rId34" Type="http://schemas.openxmlformats.org/officeDocument/2006/relationships/hyperlink" Target="https://pubmed.ncbi.nlm.nih.gov/20153532" TargetMode="External"/><Relationship Id="rId50" Type="http://schemas.openxmlformats.org/officeDocument/2006/relationships/hyperlink" Target="https://scholar.google.com/scholar_lookup?journal=Atherosclerosis&amp;title=The+autoimmune+origin+of+atherosclerosis&amp;author=C.+Blasi&amp;volume=201&amp;issue=1&amp;publication_year=2008&amp;pages=17-32&amp;pmid=18585722&amp;" TargetMode="External"/><Relationship Id="rId55" Type="http://schemas.openxmlformats.org/officeDocument/2006/relationships/hyperlink" Target="https://scholar.google.com/scholar_lookup?journal=Neuropsychiatric+disease+and+treatment&amp;title=Review+of+teriflunomide+and+its+potential+in+the+treatment+of+multiple+sclerosis&amp;author=C+Warnke&amp;author=G+Meyer+zu+H%C3%B6rste&amp;author=H-P+Hartung&amp;author=O+St%C3%BCve&amp;author=BC+Kieseier&amp;publication_year=2009&amp;pages=333-340&amp;pmid=19557143&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3823</Words>
  <Characters>21794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Parsian.P.A</dc:creator>
  <cp:keywords/>
  <dc:description/>
  <cp:lastModifiedBy>Parsian.P.A</cp:lastModifiedBy>
  <cp:revision>1</cp:revision>
  <dcterms:created xsi:type="dcterms:W3CDTF">2024-09-11T12:36:00Z</dcterms:created>
  <dcterms:modified xsi:type="dcterms:W3CDTF">2024-09-11T12:37:00Z</dcterms:modified>
</cp:coreProperties>
</file>